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443CAB" w14:paraId="542BF871" w14:textId="77777777" w:rsidTr="00264223">
        <w:trPr>
          <w:trHeight w:val="144"/>
        </w:trPr>
        <w:tc>
          <w:tcPr>
            <w:tcW w:w="2869" w:type="dxa"/>
          </w:tcPr>
          <w:p w14:paraId="74B5D456" w14:textId="77777777" w:rsidR="00264223" w:rsidRPr="00443CAB" w:rsidRDefault="00264223" w:rsidP="00443CAB">
            <w:pPr>
              <w:tabs>
                <w:tab w:val="right" w:pos="8838"/>
              </w:tabs>
              <w:spacing w:line="360" w:lineRule="auto"/>
              <w:ind w:right="-105"/>
              <w:rPr>
                <w:rFonts w:ascii="Palatino Linotype" w:eastAsia="Calibri" w:hAnsi="Palatino Linotype" w:cs="Tahoma"/>
                <w:b/>
                <w:sz w:val="22"/>
                <w:szCs w:val="22"/>
                <w:lang w:val="es-MX" w:eastAsia="en-US"/>
              </w:rPr>
            </w:pPr>
            <w:r w:rsidRPr="00443CAB">
              <w:rPr>
                <w:rFonts w:ascii="Palatino Linotype" w:eastAsia="Calibri" w:hAnsi="Palatino Linotype" w:cs="Tahoma"/>
                <w:b/>
                <w:sz w:val="22"/>
                <w:szCs w:val="22"/>
                <w:lang w:val="es-MX" w:eastAsia="en-US"/>
              </w:rPr>
              <w:t>Recurso de Revisión:</w:t>
            </w:r>
          </w:p>
        </w:tc>
        <w:tc>
          <w:tcPr>
            <w:tcW w:w="3539" w:type="dxa"/>
          </w:tcPr>
          <w:p w14:paraId="7E9FD143" w14:textId="572B469C" w:rsidR="00264223" w:rsidRPr="00443CAB" w:rsidRDefault="004A540B" w:rsidP="00443CAB">
            <w:pPr>
              <w:tabs>
                <w:tab w:val="right" w:pos="8838"/>
              </w:tabs>
              <w:spacing w:line="360" w:lineRule="auto"/>
              <w:ind w:left="-28" w:right="171"/>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0</w:t>
            </w:r>
            <w:r w:rsidR="00D20B36" w:rsidRPr="00443CAB">
              <w:rPr>
                <w:rFonts w:ascii="Palatino Linotype" w:eastAsia="Calibri" w:hAnsi="Palatino Linotype" w:cs="Tahoma"/>
                <w:bCs/>
                <w:sz w:val="22"/>
                <w:szCs w:val="22"/>
                <w:lang w:eastAsia="en-US"/>
              </w:rPr>
              <w:t>4011</w:t>
            </w:r>
            <w:r w:rsidR="00264223" w:rsidRPr="00443CAB">
              <w:rPr>
                <w:rFonts w:ascii="Palatino Linotype" w:eastAsia="Calibri" w:hAnsi="Palatino Linotype" w:cs="Tahoma"/>
                <w:bCs/>
                <w:sz w:val="22"/>
                <w:szCs w:val="22"/>
                <w:lang w:eastAsia="en-US"/>
              </w:rPr>
              <w:t>/INFOEM/IP/RR/2018</w:t>
            </w:r>
          </w:p>
        </w:tc>
      </w:tr>
      <w:tr w:rsidR="00264223" w:rsidRPr="00443CAB" w14:paraId="75D8D5A3" w14:textId="77777777" w:rsidTr="00264223">
        <w:trPr>
          <w:trHeight w:val="144"/>
        </w:trPr>
        <w:tc>
          <w:tcPr>
            <w:tcW w:w="2869" w:type="dxa"/>
          </w:tcPr>
          <w:p w14:paraId="35E6DFB1" w14:textId="77777777" w:rsidR="00264223" w:rsidRPr="00443CAB" w:rsidRDefault="00264223" w:rsidP="00443CAB">
            <w:pPr>
              <w:tabs>
                <w:tab w:val="right" w:pos="8838"/>
              </w:tabs>
              <w:spacing w:line="360" w:lineRule="auto"/>
              <w:ind w:right="-105"/>
              <w:rPr>
                <w:rFonts w:ascii="Palatino Linotype" w:eastAsia="Calibri" w:hAnsi="Palatino Linotype" w:cs="Tahoma"/>
                <w:b/>
                <w:sz w:val="22"/>
                <w:szCs w:val="22"/>
                <w:lang w:val="es-MX" w:eastAsia="en-US"/>
              </w:rPr>
            </w:pPr>
            <w:r w:rsidRPr="00443CAB">
              <w:rPr>
                <w:rFonts w:ascii="Palatino Linotype" w:eastAsia="Calibri" w:hAnsi="Palatino Linotype" w:cs="Tahoma"/>
                <w:b/>
                <w:sz w:val="22"/>
                <w:szCs w:val="22"/>
                <w:lang w:val="es-MX" w:eastAsia="en-US"/>
              </w:rPr>
              <w:t>Recurrente:</w:t>
            </w:r>
          </w:p>
        </w:tc>
        <w:tc>
          <w:tcPr>
            <w:tcW w:w="3539" w:type="dxa"/>
          </w:tcPr>
          <w:p w14:paraId="75205E91" w14:textId="7095BFD1" w:rsidR="00264223" w:rsidRPr="00443CAB" w:rsidRDefault="00993C4F" w:rsidP="00443CAB">
            <w:pPr>
              <w:tabs>
                <w:tab w:val="right" w:pos="8838"/>
              </w:tabs>
              <w:spacing w:line="360" w:lineRule="auto"/>
              <w:ind w:right="171"/>
              <w:jc w:val="both"/>
              <w:rPr>
                <w:rFonts w:ascii="Palatino Linotype" w:eastAsia="Calibri" w:hAnsi="Palatino Linotype" w:cs="Tahoma"/>
                <w:caps/>
                <w:sz w:val="22"/>
                <w:szCs w:val="22"/>
                <w:lang w:val="es-MX" w:eastAsia="en-US"/>
              </w:rPr>
            </w:pPr>
            <w:r w:rsidRPr="001C4420">
              <w:rPr>
                <w:rFonts w:ascii="Palatino Linotype" w:eastAsia="Calibri" w:hAnsi="Palatino Linotype" w:cs="Tahoma"/>
                <w:caps/>
                <w:sz w:val="22"/>
                <w:szCs w:val="22"/>
                <w:highlight w:val="black"/>
                <w:lang w:val="es-MX" w:eastAsia="en-US"/>
              </w:rPr>
              <w:t>XXXXXXXXXXXXXXXXXXXX</w:t>
            </w:r>
          </w:p>
        </w:tc>
      </w:tr>
      <w:tr w:rsidR="00264223" w:rsidRPr="00443CAB" w14:paraId="781EB357" w14:textId="77777777" w:rsidTr="00264223">
        <w:trPr>
          <w:trHeight w:val="283"/>
        </w:trPr>
        <w:tc>
          <w:tcPr>
            <w:tcW w:w="2869" w:type="dxa"/>
          </w:tcPr>
          <w:p w14:paraId="1A88BCE3" w14:textId="77777777" w:rsidR="00264223" w:rsidRPr="00443CAB" w:rsidRDefault="00956793" w:rsidP="00443CAB">
            <w:pPr>
              <w:tabs>
                <w:tab w:val="right" w:pos="8838"/>
              </w:tabs>
              <w:spacing w:line="360" w:lineRule="auto"/>
              <w:ind w:right="-105"/>
              <w:rPr>
                <w:rFonts w:ascii="Palatino Linotype" w:eastAsia="Calibri" w:hAnsi="Palatino Linotype" w:cs="Tahoma"/>
                <w:b/>
                <w:sz w:val="22"/>
                <w:szCs w:val="22"/>
                <w:lang w:val="es-MX" w:eastAsia="en-US"/>
              </w:rPr>
            </w:pPr>
            <w:r w:rsidRPr="00443CAB">
              <w:rPr>
                <w:rFonts w:ascii="Palatino Linotype" w:eastAsia="Calibri" w:hAnsi="Palatino Linotype" w:cs="Tahoma"/>
                <w:b/>
                <w:sz w:val="22"/>
                <w:szCs w:val="22"/>
                <w:lang w:val="es-MX" w:eastAsia="en-US"/>
              </w:rPr>
              <w:t>Sujeto Obligado</w:t>
            </w:r>
            <w:r w:rsidR="00264223" w:rsidRPr="00443CAB">
              <w:rPr>
                <w:rFonts w:ascii="Palatino Linotype" w:eastAsia="Calibri" w:hAnsi="Palatino Linotype" w:cs="Tahoma"/>
                <w:b/>
                <w:sz w:val="22"/>
                <w:szCs w:val="22"/>
                <w:lang w:val="es-MX" w:eastAsia="en-US"/>
              </w:rPr>
              <w:t>:</w:t>
            </w:r>
          </w:p>
        </w:tc>
        <w:tc>
          <w:tcPr>
            <w:tcW w:w="3539" w:type="dxa"/>
          </w:tcPr>
          <w:p w14:paraId="0AC30EE2" w14:textId="1EE406C3" w:rsidR="00264223" w:rsidRPr="00443CAB" w:rsidRDefault="00D20B36" w:rsidP="00443CAB">
            <w:pPr>
              <w:tabs>
                <w:tab w:val="right" w:pos="8838"/>
              </w:tabs>
              <w:spacing w:line="360" w:lineRule="auto"/>
              <w:ind w:right="171"/>
              <w:jc w:val="both"/>
              <w:rPr>
                <w:rFonts w:ascii="Palatino Linotype" w:eastAsia="Calibri" w:hAnsi="Palatino Linotype" w:cs="Tahoma"/>
                <w:b/>
                <w:sz w:val="22"/>
                <w:szCs w:val="22"/>
                <w:lang w:val="es-MX" w:eastAsia="en-US"/>
              </w:rPr>
            </w:pPr>
            <w:r w:rsidRPr="00443CAB">
              <w:rPr>
                <w:rFonts w:ascii="Palatino Linotype" w:eastAsia="Calibri" w:hAnsi="Palatino Linotype" w:cs="Tahoma"/>
                <w:sz w:val="22"/>
                <w:szCs w:val="22"/>
                <w:lang w:val="es-MX" w:eastAsia="en-US"/>
              </w:rPr>
              <w:t>Procuraduría de Protección al Ambiente del Estado de México</w:t>
            </w:r>
          </w:p>
        </w:tc>
      </w:tr>
      <w:tr w:rsidR="00264223" w:rsidRPr="00443CAB" w14:paraId="367E3132" w14:textId="77777777" w:rsidTr="00264223">
        <w:trPr>
          <w:trHeight w:val="283"/>
        </w:trPr>
        <w:tc>
          <w:tcPr>
            <w:tcW w:w="2869" w:type="dxa"/>
          </w:tcPr>
          <w:p w14:paraId="4CD2F622" w14:textId="77777777" w:rsidR="00264223" w:rsidRPr="00443CAB" w:rsidRDefault="00264223" w:rsidP="00443CAB">
            <w:pPr>
              <w:tabs>
                <w:tab w:val="right" w:pos="8838"/>
              </w:tabs>
              <w:spacing w:line="360" w:lineRule="auto"/>
              <w:ind w:right="-105"/>
              <w:rPr>
                <w:rFonts w:ascii="Palatino Linotype" w:eastAsia="Calibri" w:hAnsi="Palatino Linotype" w:cs="Tahoma"/>
                <w:b/>
                <w:sz w:val="22"/>
                <w:szCs w:val="22"/>
                <w:lang w:val="es-MX" w:eastAsia="en-US"/>
              </w:rPr>
            </w:pPr>
            <w:r w:rsidRPr="00443CAB">
              <w:rPr>
                <w:rFonts w:ascii="Palatino Linotype" w:eastAsia="Calibri" w:hAnsi="Palatino Linotype" w:cs="Tahoma"/>
                <w:b/>
                <w:sz w:val="22"/>
                <w:szCs w:val="22"/>
                <w:lang w:val="es-MX" w:eastAsia="en-US"/>
              </w:rPr>
              <w:t>Comisionado Ponente:</w:t>
            </w:r>
          </w:p>
        </w:tc>
        <w:tc>
          <w:tcPr>
            <w:tcW w:w="3539" w:type="dxa"/>
          </w:tcPr>
          <w:p w14:paraId="543954FC" w14:textId="77777777" w:rsidR="00264223" w:rsidRPr="00443CAB" w:rsidRDefault="00264223" w:rsidP="00443CAB">
            <w:pPr>
              <w:tabs>
                <w:tab w:val="right" w:pos="8838"/>
              </w:tabs>
              <w:spacing w:line="360" w:lineRule="auto"/>
              <w:ind w:right="171"/>
              <w:jc w:val="both"/>
              <w:rPr>
                <w:rFonts w:ascii="Palatino Linotype" w:eastAsia="Calibri" w:hAnsi="Palatino Linotype" w:cs="Tahoma"/>
                <w:b/>
                <w:sz w:val="22"/>
                <w:szCs w:val="22"/>
                <w:lang w:val="es-MX" w:eastAsia="en-US"/>
              </w:rPr>
            </w:pPr>
            <w:r w:rsidRPr="00443CAB">
              <w:rPr>
                <w:rFonts w:ascii="Palatino Linotype" w:eastAsia="Calibri" w:hAnsi="Palatino Linotype" w:cs="Tahoma"/>
                <w:sz w:val="22"/>
                <w:szCs w:val="22"/>
                <w:lang w:val="es-MX" w:eastAsia="en-US"/>
              </w:rPr>
              <w:t>Luis Gustavo Parra Noriega</w:t>
            </w:r>
          </w:p>
        </w:tc>
      </w:tr>
    </w:tbl>
    <w:p w14:paraId="63A822E1" w14:textId="77777777" w:rsidR="00844B70" w:rsidRPr="00443CAB" w:rsidRDefault="00844B70" w:rsidP="00443CAB">
      <w:pPr>
        <w:spacing w:line="360" w:lineRule="auto"/>
        <w:jc w:val="both"/>
        <w:rPr>
          <w:rFonts w:ascii="Palatino Linotype" w:hAnsi="Palatino Linotype" w:cs="Tahoma"/>
          <w:bCs/>
          <w:sz w:val="22"/>
          <w:szCs w:val="22"/>
        </w:rPr>
      </w:pPr>
    </w:p>
    <w:p w14:paraId="1EDCCB02" w14:textId="77777777" w:rsidR="0004373B" w:rsidRDefault="0004373B" w:rsidP="00443CAB">
      <w:pPr>
        <w:spacing w:line="360" w:lineRule="auto"/>
        <w:jc w:val="both"/>
        <w:rPr>
          <w:rFonts w:ascii="Palatino Linotype" w:hAnsi="Palatino Linotype" w:cs="Tahoma"/>
          <w:bCs/>
          <w:sz w:val="22"/>
          <w:szCs w:val="22"/>
        </w:rPr>
      </w:pPr>
    </w:p>
    <w:p w14:paraId="79692188" w14:textId="0E0169EE" w:rsidR="0074285B" w:rsidRPr="00443CAB" w:rsidRDefault="00D22B6A" w:rsidP="00443CAB">
      <w:pPr>
        <w:spacing w:line="360" w:lineRule="auto"/>
        <w:jc w:val="both"/>
        <w:rPr>
          <w:rFonts w:ascii="Palatino Linotype" w:hAnsi="Palatino Linotype"/>
          <w:noProof/>
          <w:sz w:val="22"/>
          <w:szCs w:val="22"/>
          <w:lang w:val="es-ES"/>
        </w:rPr>
      </w:pPr>
      <w:r w:rsidRPr="00443CA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561CC" w:rsidRPr="00443CAB">
        <w:rPr>
          <w:rFonts w:ascii="Palatino Linotype" w:hAnsi="Palatino Linotype" w:cs="Tahoma"/>
          <w:bCs/>
          <w:sz w:val="22"/>
          <w:szCs w:val="22"/>
        </w:rPr>
        <w:t>doce</w:t>
      </w:r>
      <w:r w:rsidR="00026EBB" w:rsidRPr="00443CAB">
        <w:rPr>
          <w:rFonts w:ascii="Palatino Linotype" w:hAnsi="Palatino Linotype" w:cs="Tahoma"/>
          <w:bCs/>
          <w:sz w:val="22"/>
          <w:szCs w:val="22"/>
        </w:rPr>
        <w:t xml:space="preserve"> </w:t>
      </w:r>
      <w:r w:rsidR="00492DCA" w:rsidRPr="00443CAB">
        <w:rPr>
          <w:rFonts w:ascii="Palatino Linotype" w:hAnsi="Palatino Linotype" w:cs="Tahoma"/>
          <w:bCs/>
          <w:sz w:val="22"/>
          <w:szCs w:val="22"/>
        </w:rPr>
        <w:t xml:space="preserve">de </w:t>
      </w:r>
      <w:r w:rsidR="001561CC" w:rsidRPr="00443CAB">
        <w:rPr>
          <w:rFonts w:ascii="Palatino Linotype" w:hAnsi="Palatino Linotype" w:cs="Tahoma"/>
          <w:bCs/>
          <w:sz w:val="22"/>
          <w:szCs w:val="22"/>
        </w:rPr>
        <w:t>dic</w:t>
      </w:r>
      <w:r w:rsidR="00026EBB" w:rsidRPr="00443CAB">
        <w:rPr>
          <w:rFonts w:ascii="Palatino Linotype" w:hAnsi="Palatino Linotype" w:cs="Tahoma"/>
          <w:bCs/>
          <w:sz w:val="22"/>
          <w:szCs w:val="22"/>
        </w:rPr>
        <w:t xml:space="preserve">iembre </w:t>
      </w:r>
      <w:r w:rsidRPr="00443CAB">
        <w:rPr>
          <w:rFonts w:ascii="Palatino Linotype" w:hAnsi="Palatino Linotype" w:cs="Tahoma"/>
          <w:bCs/>
          <w:sz w:val="22"/>
          <w:szCs w:val="22"/>
        </w:rPr>
        <w:t>de dos mil dieciocho.</w:t>
      </w:r>
    </w:p>
    <w:p w14:paraId="51385551" w14:textId="77777777" w:rsidR="00492DCA" w:rsidRPr="00443CAB" w:rsidRDefault="00492DCA" w:rsidP="00443CAB">
      <w:pPr>
        <w:spacing w:line="360" w:lineRule="auto"/>
        <w:jc w:val="both"/>
        <w:rPr>
          <w:rFonts w:ascii="Palatino Linotype" w:hAnsi="Palatino Linotype"/>
          <w:noProof/>
          <w:sz w:val="22"/>
          <w:szCs w:val="22"/>
          <w:lang w:val="es-ES"/>
        </w:rPr>
      </w:pPr>
    </w:p>
    <w:p w14:paraId="792DE874" w14:textId="4B185BD9" w:rsidR="00400FDE" w:rsidRPr="00443CAB" w:rsidRDefault="00575DE3" w:rsidP="00443CAB">
      <w:pPr>
        <w:spacing w:line="360" w:lineRule="auto"/>
        <w:jc w:val="both"/>
        <w:rPr>
          <w:rFonts w:ascii="Palatino Linotype" w:hAnsi="Palatino Linotype" w:cs="Tahoma"/>
          <w:bCs/>
          <w:sz w:val="22"/>
          <w:szCs w:val="22"/>
        </w:rPr>
      </w:pPr>
      <w:r w:rsidRPr="00443CAB">
        <w:rPr>
          <w:rFonts w:ascii="Palatino Linotype" w:hAnsi="Palatino Linotype" w:cs="Tahoma"/>
          <w:b/>
          <w:bCs/>
          <w:color w:val="0D0D0D" w:themeColor="text1" w:themeTint="F2"/>
          <w:sz w:val="22"/>
          <w:szCs w:val="22"/>
        </w:rPr>
        <w:t>VISTO</w:t>
      </w:r>
      <w:r w:rsidR="0019389B" w:rsidRPr="00443CAB">
        <w:rPr>
          <w:rFonts w:ascii="Palatino Linotype" w:hAnsi="Palatino Linotype" w:cs="Tahoma"/>
          <w:bCs/>
          <w:color w:val="0D0D0D" w:themeColor="text1" w:themeTint="F2"/>
          <w:sz w:val="22"/>
          <w:szCs w:val="22"/>
        </w:rPr>
        <w:t xml:space="preserve"> el expediente conformado </w:t>
      </w:r>
      <w:r w:rsidR="00422869" w:rsidRPr="00443CAB">
        <w:rPr>
          <w:rFonts w:ascii="Palatino Linotype" w:hAnsi="Palatino Linotype" w:cs="Tahoma"/>
          <w:bCs/>
          <w:color w:val="0D0D0D" w:themeColor="text1" w:themeTint="F2"/>
          <w:sz w:val="22"/>
          <w:szCs w:val="22"/>
        </w:rPr>
        <w:t xml:space="preserve">con motivo del Recurso de Revisión </w:t>
      </w:r>
      <w:r w:rsidR="004A540B" w:rsidRPr="00443CAB">
        <w:rPr>
          <w:rFonts w:ascii="Palatino Linotype" w:hAnsi="Palatino Linotype" w:cs="Tahoma"/>
          <w:b/>
          <w:bCs/>
          <w:color w:val="0D0D0D" w:themeColor="text1" w:themeTint="F2"/>
          <w:sz w:val="22"/>
          <w:szCs w:val="22"/>
        </w:rPr>
        <w:t>0</w:t>
      </w:r>
      <w:r w:rsidR="001561CC" w:rsidRPr="00443CAB">
        <w:rPr>
          <w:rFonts w:ascii="Palatino Linotype" w:hAnsi="Palatino Linotype" w:cs="Tahoma"/>
          <w:b/>
          <w:bCs/>
          <w:color w:val="0D0D0D" w:themeColor="text1" w:themeTint="F2"/>
          <w:sz w:val="22"/>
          <w:szCs w:val="22"/>
        </w:rPr>
        <w:t>4011</w:t>
      </w:r>
      <w:r w:rsidR="006C1B1D" w:rsidRPr="00443CAB">
        <w:rPr>
          <w:rFonts w:ascii="Palatino Linotype" w:hAnsi="Palatino Linotype" w:cs="Tahoma"/>
          <w:b/>
          <w:bCs/>
          <w:color w:val="0D0D0D" w:themeColor="text1" w:themeTint="F2"/>
          <w:sz w:val="22"/>
          <w:szCs w:val="22"/>
        </w:rPr>
        <w:t>/</w:t>
      </w:r>
      <w:r w:rsidR="002A0FB8" w:rsidRPr="00443CAB">
        <w:rPr>
          <w:rFonts w:ascii="Palatino Linotype" w:hAnsi="Palatino Linotype" w:cs="Tahoma"/>
          <w:b/>
          <w:bCs/>
          <w:color w:val="0D0D0D" w:themeColor="text1" w:themeTint="F2"/>
          <w:sz w:val="22"/>
          <w:szCs w:val="22"/>
        </w:rPr>
        <w:t>INFOEM</w:t>
      </w:r>
      <w:r w:rsidR="006C1B1D" w:rsidRPr="00443CAB">
        <w:rPr>
          <w:rFonts w:ascii="Palatino Linotype" w:hAnsi="Palatino Linotype" w:cs="Tahoma"/>
          <w:b/>
          <w:bCs/>
          <w:color w:val="0D0D0D" w:themeColor="text1" w:themeTint="F2"/>
          <w:sz w:val="22"/>
          <w:szCs w:val="22"/>
        </w:rPr>
        <w:t>/IP/2018</w:t>
      </w:r>
      <w:r w:rsidR="00422869" w:rsidRPr="00443CAB">
        <w:rPr>
          <w:rFonts w:ascii="Palatino Linotype" w:hAnsi="Palatino Linotype" w:cs="Tahoma"/>
          <w:bCs/>
          <w:color w:val="0D0D0D" w:themeColor="text1" w:themeTint="F2"/>
          <w:sz w:val="22"/>
          <w:szCs w:val="22"/>
        </w:rPr>
        <w:t xml:space="preserve">, </w:t>
      </w:r>
      <w:r w:rsidR="00127757" w:rsidRPr="00443CAB">
        <w:rPr>
          <w:rFonts w:ascii="Palatino Linotype" w:hAnsi="Palatino Linotype" w:cs="Tahoma"/>
          <w:bCs/>
          <w:color w:val="0D0D0D" w:themeColor="text1" w:themeTint="F2"/>
          <w:sz w:val="22"/>
          <w:szCs w:val="22"/>
        </w:rPr>
        <w:t>interpuesto por</w:t>
      </w:r>
      <w:r w:rsidR="00E70503" w:rsidRPr="00443CAB">
        <w:rPr>
          <w:rFonts w:ascii="Palatino Linotype" w:hAnsi="Palatino Linotype" w:cs="Tahoma"/>
          <w:bCs/>
          <w:color w:val="0D0D0D" w:themeColor="text1" w:themeTint="F2"/>
          <w:sz w:val="22"/>
          <w:szCs w:val="22"/>
        </w:rPr>
        <w:t xml:space="preserve"> </w:t>
      </w:r>
      <w:r w:rsidR="00BF1842" w:rsidRPr="00443CAB">
        <w:rPr>
          <w:rFonts w:ascii="Palatino Linotype" w:hAnsi="Palatino Linotype" w:cs="Tahoma"/>
          <w:b/>
          <w:bCs/>
          <w:color w:val="0D0D0D" w:themeColor="text1" w:themeTint="F2"/>
          <w:sz w:val="22"/>
          <w:szCs w:val="22"/>
        </w:rPr>
        <w:t xml:space="preserve">  </w:t>
      </w:r>
      <w:r w:rsidR="00993C4F" w:rsidRPr="001C4420">
        <w:rPr>
          <w:rFonts w:ascii="Palatino Linotype" w:hAnsi="Palatino Linotype" w:cs="Tahoma"/>
          <w:b/>
          <w:bCs/>
          <w:color w:val="0D0D0D" w:themeColor="text1" w:themeTint="F2"/>
          <w:sz w:val="22"/>
          <w:szCs w:val="22"/>
          <w:highlight w:val="black"/>
        </w:rPr>
        <w:t>XXXXXXXXXXXXXXXXXXXXX</w:t>
      </w:r>
      <w:bookmarkStart w:id="0" w:name="_GoBack"/>
      <w:bookmarkEnd w:id="0"/>
      <w:r w:rsidR="000A238F" w:rsidRPr="00443CAB">
        <w:rPr>
          <w:rFonts w:ascii="Palatino Linotype" w:hAnsi="Palatino Linotype" w:cs="Tahoma"/>
          <w:bCs/>
          <w:color w:val="0D0D0D" w:themeColor="text1" w:themeTint="F2"/>
          <w:sz w:val="22"/>
          <w:szCs w:val="22"/>
        </w:rPr>
        <w:t xml:space="preserve">, en lo sucesivo </w:t>
      </w:r>
      <w:r w:rsidR="00967A26">
        <w:rPr>
          <w:rFonts w:ascii="Palatino Linotype" w:hAnsi="Palatino Linotype" w:cs="Tahoma"/>
          <w:bCs/>
          <w:color w:val="0D0D0D" w:themeColor="text1" w:themeTint="F2"/>
          <w:sz w:val="22"/>
          <w:szCs w:val="22"/>
        </w:rPr>
        <w:t>r</w:t>
      </w:r>
      <w:r w:rsidR="000A238F" w:rsidRPr="00443CAB">
        <w:rPr>
          <w:rFonts w:ascii="Palatino Linotype" w:hAnsi="Palatino Linotype" w:cs="Tahoma"/>
          <w:bCs/>
          <w:color w:val="0D0D0D" w:themeColor="text1" w:themeTint="F2"/>
          <w:sz w:val="22"/>
          <w:szCs w:val="22"/>
        </w:rPr>
        <w:t xml:space="preserve">ecurrente o </w:t>
      </w:r>
      <w:r w:rsidR="00967A26">
        <w:rPr>
          <w:rFonts w:ascii="Palatino Linotype" w:hAnsi="Palatino Linotype" w:cs="Tahoma"/>
          <w:bCs/>
          <w:color w:val="0D0D0D" w:themeColor="text1" w:themeTint="F2"/>
          <w:sz w:val="22"/>
          <w:szCs w:val="22"/>
        </w:rPr>
        <w:t>p</w:t>
      </w:r>
      <w:r w:rsidR="000A238F" w:rsidRPr="00443CAB">
        <w:rPr>
          <w:rFonts w:ascii="Palatino Linotype" w:hAnsi="Palatino Linotype" w:cs="Tahoma"/>
          <w:bCs/>
          <w:color w:val="0D0D0D" w:themeColor="text1" w:themeTint="F2"/>
          <w:sz w:val="22"/>
          <w:szCs w:val="22"/>
        </w:rPr>
        <w:t>articular,</w:t>
      </w:r>
      <w:r w:rsidR="00A9024A" w:rsidRPr="00443CAB">
        <w:rPr>
          <w:rFonts w:ascii="Palatino Linotype" w:hAnsi="Palatino Linotype" w:cs="Tahoma"/>
          <w:bCs/>
          <w:color w:val="0D0D0D" w:themeColor="text1" w:themeTint="F2"/>
          <w:sz w:val="22"/>
          <w:szCs w:val="22"/>
        </w:rPr>
        <w:t xml:space="preserve"> </w:t>
      </w:r>
      <w:r w:rsidR="00DC1594" w:rsidRPr="00443CAB">
        <w:rPr>
          <w:rFonts w:ascii="Palatino Linotype" w:hAnsi="Palatino Linotype" w:cs="Tahoma"/>
          <w:bCs/>
          <w:color w:val="0D0D0D" w:themeColor="text1" w:themeTint="F2"/>
          <w:sz w:val="22"/>
          <w:szCs w:val="22"/>
        </w:rPr>
        <w:t xml:space="preserve">en contra de la respuesta del </w:t>
      </w:r>
      <w:r w:rsidR="00956793" w:rsidRPr="00967A26">
        <w:rPr>
          <w:rFonts w:ascii="Palatino Linotype" w:hAnsi="Palatino Linotype" w:cs="Tahoma"/>
          <w:b/>
          <w:bCs/>
          <w:color w:val="0D0D0D" w:themeColor="text1" w:themeTint="F2"/>
          <w:sz w:val="22"/>
          <w:szCs w:val="22"/>
        </w:rPr>
        <w:t>Sujeto Obligado</w:t>
      </w:r>
      <w:r w:rsidR="002A0FB8" w:rsidRPr="00443CAB">
        <w:rPr>
          <w:rFonts w:ascii="Palatino Linotype" w:hAnsi="Palatino Linotype" w:cs="Tahoma"/>
          <w:bCs/>
          <w:color w:val="0D0D0D" w:themeColor="text1" w:themeTint="F2"/>
          <w:sz w:val="22"/>
          <w:szCs w:val="22"/>
        </w:rPr>
        <w:t xml:space="preserve"> </w:t>
      </w:r>
      <w:r w:rsidR="001561CC" w:rsidRPr="00443CAB">
        <w:rPr>
          <w:rFonts w:ascii="Palatino Linotype" w:hAnsi="Palatino Linotype" w:cs="Tahoma"/>
          <w:b/>
          <w:bCs/>
          <w:color w:val="0D0D0D" w:themeColor="text1" w:themeTint="F2"/>
          <w:sz w:val="22"/>
          <w:szCs w:val="22"/>
        </w:rPr>
        <w:t>Procuraduría de Protección al Ambiente del Estado de México</w:t>
      </w:r>
      <w:r w:rsidR="00DC1594" w:rsidRPr="00443CAB">
        <w:rPr>
          <w:rFonts w:ascii="Palatino Linotype" w:hAnsi="Palatino Linotype" w:cs="Tahoma"/>
          <w:bCs/>
          <w:color w:val="0D0D0D" w:themeColor="text1" w:themeTint="F2"/>
          <w:sz w:val="22"/>
          <w:szCs w:val="22"/>
        </w:rPr>
        <w:t xml:space="preserve">, </w:t>
      </w:r>
      <w:r w:rsidR="00422869" w:rsidRPr="00443CAB">
        <w:rPr>
          <w:rFonts w:ascii="Palatino Linotype" w:hAnsi="Palatino Linotype" w:cs="Tahoma"/>
          <w:bCs/>
          <w:color w:val="0D0D0D" w:themeColor="text1" w:themeTint="F2"/>
          <w:sz w:val="22"/>
          <w:szCs w:val="22"/>
        </w:rPr>
        <w:t xml:space="preserve">se emite la presente Resolución, </w:t>
      </w:r>
      <w:r w:rsidR="00DC1594" w:rsidRPr="00443CAB">
        <w:rPr>
          <w:rFonts w:ascii="Palatino Linotype" w:hAnsi="Palatino Linotype" w:cs="Tahoma"/>
          <w:bCs/>
          <w:color w:val="0D0D0D" w:themeColor="text1" w:themeTint="F2"/>
          <w:sz w:val="22"/>
          <w:szCs w:val="22"/>
        </w:rPr>
        <w:t>con base en</w:t>
      </w:r>
      <w:r w:rsidR="0098795A" w:rsidRPr="00443CAB">
        <w:rPr>
          <w:rFonts w:ascii="Palatino Linotype" w:hAnsi="Palatino Linotype" w:cs="Tahoma"/>
          <w:bCs/>
          <w:color w:val="0D0D0D" w:themeColor="text1" w:themeTint="F2"/>
          <w:sz w:val="22"/>
          <w:szCs w:val="22"/>
        </w:rPr>
        <w:t xml:space="preserve"> </w:t>
      </w:r>
      <w:r w:rsidR="00DC1594" w:rsidRPr="00443CAB">
        <w:rPr>
          <w:rFonts w:ascii="Palatino Linotype" w:hAnsi="Palatino Linotype" w:cs="Tahoma"/>
          <w:bCs/>
          <w:color w:val="0D0D0D" w:themeColor="text1" w:themeTint="F2"/>
          <w:sz w:val="22"/>
          <w:szCs w:val="22"/>
        </w:rPr>
        <w:t xml:space="preserve">los </w:t>
      </w:r>
      <w:r w:rsidR="006C1B1D" w:rsidRPr="00443CAB">
        <w:rPr>
          <w:rFonts w:ascii="Palatino Linotype" w:hAnsi="Palatino Linotype" w:cs="Tahoma"/>
          <w:bCs/>
          <w:color w:val="0D0D0D" w:themeColor="text1" w:themeTint="F2"/>
          <w:sz w:val="22"/>
          <w:szCs w:val="22"/>
        </w:rPr>
        <w:t>A</w:t>
      </w:r>
      <w:r w:rsidR="00DC1594" w:rsidRPr="00443CAB">
        <w:rPr>
          <w:rFonts w:ascii="Palatino Linotype" w:hAnsi="Palatino Linotype" w:cs="Tahoma"/>
          <w:bCs/>
          <w:color w:val="0D0D0D" w:themeColor="text1" w:themeTint="F2"/>
          <w:sz w:val="22"/>
          <w:szCs w:val="22"/>
        </w:rPr>
        <w:t xml:space="preserve">ntecedentes y </w:t>
      </w:r>
      <w:r w:rsidR="002A0FB8" w:rsidRPr="00443CAB">
        <w:rPr>
          <w:rFonts w:ascii="Palatino Linotype" w:hAnsi="Palatino Linotype" w:cs="Tahoma"/>
          <w:bCs/>
          <w:color w:val="0D0D0D" w:themeColor="text1" w:themeTint="F2"/>
          <w:sz w:val="22"/>
          <w:szCs w:val="22"/>
        </w:rPr>
        <w:t>C</w:t>
      </w:r>
      <w:r w:rsidR="002A0FB8" w:rsidRPr="00443CAB">
        <w:rPr>
          <w:rFonts w:ascii="Palatino Linotype" w:hAnsi="Palatino Linotype" w:cs="Tahoma"/>
          <w:bCs/>
          <w:sz w:val="22"/>
          <w:szCs w:val="22"/>
        </w:rPr>
        <w:t xml:space="preserve">onsiderandos </w:t>
      </w:r>
      <w:r w:rsidR="00DC1594" w:rsidRPr="00443CAB">
        <w:rPr>
          <w:rFonts w:ascii="Palatino Linotype" w:hAnsi="Palatino Linotype" w:cs="Tahoma"/>
          <w:bCs/>
          <w:sz w:val="22"/>
          <w:szCs w:val="22"/>
        </w:rPr>
        <w:t>que a continuación se exponen</w:t>
      </w:r>
      <w:r w:rsidR="00B31222" w:rsidRPr="00443CAB">
        <w:rPr>
          <w:rFonts w:ascii="Palatino Linotype" w:hAnsi="Palatino Linotype" w:cs="Tahoma"/>
          <w:bCs/>
          <w:sz w:val="22"/>
          <w:szCs w:val="22"/>
        </w:rPr>
        <w:t>:</w:t>
      </w:r>
    </w:p>
    <w:p w14:paraId="713B96C9" w14:textId="77777777" w:rsidR="00634CEB" w:rsidRPr="00443CAB" w:rsidRDefault="00634CEB" w:rsidP="00443CAB">
      <w:pPr>
        <w:tabs>
          <w:tab w:val="center" w:pos="4522"/>
          <w:tab w:val="left" w:pos="7245"/>
          <w:tab w:val="right" w:pos="9044"/>
        </w:tabs>
        <w:spacing w:line="360" w:lineRule="auto"/>
        <w:rPr>
          <w:rFonts w:ascii="Palatino Linotype" w:hAnsi="Palatino Linotype" w:cs="Tahoma"/>
          <w:b/>
          <w:sz w:val="22"/>
          <w:szCs w:val="22"/>
        </w:rPr>
      </w:pPr>
    </w:p>
    <w:p w14:paraId="1614858C" w14:textId="77777777" w:rsidR="00B31222" w:rsidRPr="00443CAB" w:rsidRDefault="00B31222" w:rsidP="00443CAB">
      <w:pPr>
        <w:tabs>
          <w:tab w:val="center" w:pos="4522"/>
          <w:tab w:val="left" w:pos="7245"/>
          <w:tab w:val="right" w:pos="9044"/>
        </w:tabs>
        <w:spacing w:line="360" w:lineRule="auto"/>
        <w:jc w:val="center"/>
        <w:rPr>
          <w:rFonts w:ascii="Palatino Linotype" w:hAnsi="Palatino Linotype" w:cs="Tahoma"/>
          <w:b/>
          <w:sz w:val="22"/>
          <w:szCs w:val="22"/>
        </w:rPr>
      </w:pPr>
      <w:r w:rsidRPr="00443CAB">
        <w:rPr>
          <w:rFonts w:ascii="Palatino Linotype" w:hAnsi="Palatino Linotype" w:cs="Tahoma"/>
          <w:b/>
          <w:sz w:val="22"/>
          <w:szCs w:val="22"/>
        </w:rPr>
        <w:t>ANTECEDENTES:</w:t>
      </w:r>
    </w:p>
    <w:p w14:paraId="2C540E53" w14:textId="77777777" w:rsidR="00683CB5" w:rsidRPr="00443CAB" w:rsidRDefault="00683CB5" w:rsidP="00443CAB">
      <w:pPr>
        <w:tabs>
          <w:tab w:val="center" w:pos="4522"/>
          <w:tab w:val="left" w:pos="7245"/>
          <w:tab w:val="right" w:pos="9044"/>
        </w:tabs>
        <w:spacing w:line="360" w:lineRule="auto"/>
        <w:rPr>
          <w:rFonts w:ascii="Palatino Linotype" w:hAnsi="Palatino Linotype" w:cs="Tahoma"/>
          <w:b/>
          <w:sz w:val="22"/>
          <w:szCs w:val="22"/>
        </w:rPr>
      </w:pPr>
    </w:p>
    <w:p w14:paraId="2FB63E0D" w14:textId="77777777" w:rsidR="00DC1594" w:rsidRPr="00443CAB" w:rsidRDefault="00B31222" w:rsidP="00443CAB">
      <w:pPr>
        <w:pStyle w:val="Prrafodelista"/>
        <w:tabs>
          <w:tab w:val="left" w:pos="567"/>
        </w:tabs>
        <w:spacing w:line="360" w:lineRule="auto"/>
        <w:ind w:left="0"/>
        <w:contextualSpacing w:val="0"/>
        <w:jc w:val="both"/>
        <w:rPr>
          <w:rFonts w:ascii="Palatino Linotype" w:hAnsi="Palatino Linotype" w:cs="Tahoma"/>
          <w:b/>
          <w:szCs w:val="22"/>
        </w:rPr>
      </w:pPr>
      <w:r w:rsidRPr="00443CAB">
        <w:rPr>
          <w:rFonts w:ascii="Palatino Linotype" w:hAnsi="Palatino Linotype" w:cs="Tahoma"/>
          <w:b/>
          <w:szCs w:val="22"/>
        </w:rPr>
        <w:t xml:space="preserve">I. Presentación de la solicitud de información. </w:t>
      </w:r>
    </w:p>
    <w:p w14:paraId="7D773F87" w14:textId="77777777" w:rsidR="00DC1594" w:rsidRPr="00443CAB" w:rsidRDefault="00DC1594" w:rsidP="00443CAB">
      <w:pPr>
        <w:pStyle w:val="Prrafodelista"/>
        <w:tabs>
          <w:tab w:val="left" w:pos="1050"/>
        </w:tabs>
        <w:spacing w:line="360" w:lineRule="auto"/>
        <w:ind w:left="0"/>
        <w:contextualSpacing w:val="0"/>
        <w:jc w:val="both"/>
        <w:rPr>
          <w:rFonts w:ascii="Palatino Linotype" w:hAnsi="Palatino Linotype" w:cs="Tahoma"/>
          <w:szCs w:val="22"/>
        </w:rPr>
      </w:pPr>
    </w:p>
    <w:p w14:paraId="62CD10D5" w14:textId="3E14375D" w:rsidR="00637179" w:rsidRPr="00443CAB" w:rsidRDefault="00AA417B" w:rsidP="00443CAB">
      <w:pPr>
        <w:pStyle w:val="Prrafodelista"/>
        <w:tabs>
          <w:tab w:val="left" w:pos="567"/>
        </w:tabs>
        <w:spacing w:line="360" w:lineRule="auto"/>
        <w:ind w:left="0"/>
        <w:contextualSpacing w:val="0"/>
        <w:jc w:val="both"/>
        <w:rPr>
          <w:rFonts w:ascii="Palatino Linotype" w:hAnsi="Palatino Linotype" w:cs="Tahoma"/>
          <w:szCs w:val="22"/>
        </w:rPr>
      </w:pPr>
      <w:r w:rsidRPr="00443CAB">
        <w:rPr>
          <w:rFonts w:ascii="Palatino Linotype" w:hAnsi="Palatino Linotype" w:cs="Tahoma"/>
          <w:szCs w:val="22"/>
        </w:rPr>
        <w:t>Con fecha</w:t>
      </w:r>
      <w:r w:rsidR="004A540B" w:rsidRPr="00443CAB">
        <w:rPr>
          <w:rFonts w:ascii="Palatino Linotype" w:hAnsi="Palatino Linotype" w:cs="Tahoma"/>
          <w:szCs w:val="22"/>
        </w:rPr>
        <w:t xml:space="preserve"> </w:t>
      </w:r>
      <w:r w:rsidR="001561CC" w:rsidRPr="00443CAB">
        <w:rPr>
          <w:rFonts w:ascii="Palatino Linotype" w:hAnsi="Palatino Linotype" w:cs="Tahoma"/>
          <w:szCs w:val="22"/>
        </w:rPr>
        <w:t>nueve</w:t>
      </w:r>
      <w:r w:rsidR="00A9024A" w:rsidRPr="00443CAB">
        <w:rPr>
          <w:rFonts w:ascii="Palatino Linotype" w:hAnsi="Palatino Linotype" w:cs="Tahoma"/>
          <w:szCs w:val="22"/>
        </w:rPr>
        <w:t xml:space="preserve"> de </w:t>
      </w:r>
      <w:r w:rsidR="001561CC" w:rsidRPr="00443CAB">
        <w:rPr>
          <w:rFonts w:ascii="Palatino Linotype" w:hAnsi="Palatino Linotype" w:cs="Tahoma"/>
          <w:szCs w:val="22"/>
        </w:rPr>
        <w:t>octu</w:t>
      </w:r>
      <w:r w:rsidR="00A9024A" w:rsidRPr="00443CAB">
        <w:rPr>
          <w:rFonts w:ascii="Palatino Linotype" w:hAnsi="Palatino Linotype" w:cs="Tahoma"/>
          <w:szCs w:val="22"/>
        </w:rPr>
        <w:t xml:space="preserve">bre </w:t>
      </w:r>
      <w:r w:rsidRPr="00443CAB">
        <w:rPr>
          <w:rFonts w:ascii="Palatino Linotype" w:hAnsi="Palatino Linotype" w:cs="Tahoma"/>
          <w:szCs w:val="22"/>
        </w:rPr>
        <w:t>de</w:t>
      </w:r>
      <w:r w:rsidR="00B31222" w:rsidRPr="00443CAB">
        <w:rPr>
          <w:rFonts w:ascii="Palatino Linotype" w:hAnsi="Palatino Linotype" w:cs="Tahoma"/>
          <w:szCs w:val="22"/>
        </w:rPr>
        <w:t xml:space="preserve"> dos mil dieciocho, </w:t>
      </w:r>
      <w:r w:rsidR="001561CC" w:rsidRPr="00443CAB">
        <w:rPr>
          <w:rFonts w:ascii="Palatino Linotype" w:hAnsi="Palatino Linotype" w:cs="Tahoma"/>
          <w:szCs w:val="22"/>
        </w:rPr>
        <w:t>la</w:t>
      </w:r>
      <w:r w:rsidR="00A9024A" w:rsidRPr="00443CAB">
        <w:rPr>
          <w:rFonts w:ascii="Palatino Linotype" w:hAnsi="Palatino Linotype" w:cs="Tahoma"/>
          <w:szCs w:val="22"/>
        </w:rPr>
        <w:t xml:space="preserve"> </w:t>
      </w:r>
      <w:r w:rsidR="001561CC" w:rsidRPr="00443CAB">
        <w:rPr>
          <w:rFonts w:ascii="Palatino Linotype" w:hAnsi="Palatino Linotype" w:cs="Tahoma"/>
          <w:szCs w:val="22"/>
        </w:rPr>
        <w:t>P</w:t>
      </w:r>
      <w:r w:rsidR="00EA68DA" w:rsidRPr="00443CAB">
        <w:rPr>
          <w:rFonts w:ascii="Palatino Linotype" w:hAnsi="Palatino Linotype" w:cs="Tahoma"/>
          <w:szCs w:val="22"/>
        </w:rPr>
        <w:t xml:space="preserve">articular presentó </w:t>
      </w:r>
      <w:r w:rsidR="00B31222" w:rsidRPr="00443CAB">
        <w:rPr>
          <w:rFonts w:ascii="Palatino Linotype" w:hAnsi="Palatino Linotype" w:cs="Tahoma"/>
          <w:szCs w:val="22"/>
        </w:rPr>
        <w:t>solicitud de acceso a la información</w:t>
      </w:r>
      <w:r w:rsidR="00C55151" w:rsidRPr="00443CAB">
        <w:rPr>
          <w:rFonts w:ascii="Palatino Linotype" w:hAnsi="Palatino Linotype" w:cs="Tahoma"/>
          <w:szCs w:val="22"/>
        </w:rPr>
        <w:t xml:space="preserve"> pública a través d</w:t>
      </w:r>
      <w:r w:rsidR="000C27CA" w:rsidRPr="00443CAB">
        <w:rPr>
          <w:rFonts w:ascii="Palatino Linotype" w:hAnsi="Palatino Linotype" w:cs="Tahoma"/>
          <w:szCs w:val="22"/>
          <w:lang w:val="es-ES"/>
        </w:rPr>
        <w:t>el Sistema de Acceso a la Información Mexiquense</w:t>
      </w:r>
      <w:r w:rsidR="004100AA" w:rsidRPr="00443CAB">
        <w:rPr>
          <w:rFonts w:ascii="Palatino Linotype" w:hAnsi="Palatino Linotype" w:cs="Tahoma"/>
          <w:szCs w:val="22"/>
          <w:lang w:val="es-ES"/>
        </w:rPr>
        <w:t xml:space="preserve"> (SAIMEX)</w:t>
      </w:r>
      <w:r w:rsidR="00B31222" w:rsidRPr="00443CAB">
        <w:rPr>
          <w:rFonts w:ascii="Palatino Linotype" w:hAnsi="Palatino Linotype" w:cs="Tahoma"/>
          <w:szCs w:val="22"/>
        </w:rPr>
        <w:t xml:space="preserve">, </w:t>
      </w:r>
      <w:r w:rsidR="00C55151" w:rsidRPr="00443CAB">
        <w:rPr>
          <w:rFonts w:ascii="Palatino Linotype" w:hAnsi="Palatino Linotype" w:cs="Tahoma"/>
          <w:szCs w:val="22"/>
        </w:rPr>
        <w:t xml:space="preserve">ante </w:t>
      </w:r>
      <w:r w:rsidR="001561CC" w:rsidRPr="00443CAB">
        <w:rPr>
          <w:rFonts w:ascii="Palatino Linotype" w:hAnsi="Palatino Linotype" w:cs="Tahoma"/>
          <w:szCs w:val="22"/>
        </w:rPr>
        <w:t xml:space="preserve">la </w:t>
      </w:r>
      <w:r w:rsidR="001561CC" w:rsidRPr="00443CAB">
        <w:rPr>
          <w:rFonts w:ascii="Palatino Linotype" w:hAnsi="Palatino Linotype" w:cs="Tahoma"/>
          <w:b/>
          <w:bCs/>
          <w:color w:val="0D0D0D" w:themeColor="text1" w:themeTint="F2"/>
          <w:szCs w:val="22"/>
        </w:rPr>
        <w:t>Procuraduría de Protección al Ambiente del Estado de México</w:t>
      </w:r>
      <w:r w:rsidR="004A540B" w:rsidRPr="00443CAB">
        <w:rPr>
          <w:rFonts w:ascii="Palatino Linotype" w:hAnsi="Palatino Linotype" w:cs="Tahoma"/>
          <w:szCs w:val="22"/>
        </w:rPr>
        <w:t xml:space="preserve">, </w:t>
      </w:r>
      <w:r w:rsidR="00C55151" w:rsidRPr="00443CAB">
        <w:rPr>
          <w:rFonts w:ascii="Palatino Linotype" w:hAnsi="Palatino Linotype" w:cs="Tahoma"/>
          <w:szCs w:val="22"/>
        </w:rPr>
        <w:t>mediante la cual requirió</w:t>
      </w:r>
      <w:r w:rsidR="00B31222" w:rsidRPr="00443CAB">
        <w:rPr>
          <w:rFonts w:ascii="Palatino Linotype" w:hAnsi="Palatino Linotype" w:cs="Tahoma"/>
          <w:szCs w:val="22"/>
        </w:rPr>
        <w:t>:</w:t>
      </w:r>
    </w:p>
    <w:p w14:paraId="700B9FB5" w14:textId="77777777" w:rsidR="00634CEB" w:rsidRPr="00443CAB" w:rsidRDefault="00634CEB" w:rsidP="00443CAB">
      <w:pPr>
        <w:pStyle w:val="Prrafodelista"/>
        <w:tabs>
          <w:tab w:val="left" w:pos="567"/>
        </w:tabs>
        <w:spacing w:line="360" w:lineRule="auto"/>
        <w:ind w:left="0"/>
        <w:contextualSpacing w:val="0"/>
        <w:jc w:val="both"/>
        <w:rPr>
          <w:rFonts w:ascii="Palatino Linotype" w:hAnsi="Palatino Linotype" w:cs="Tahoma"/>
          <w:szCs w:val="22"/>
        </w:rPr>
      </w:pPr>
    </w:p>
    <w:p w14:paraId="08FAC4EA" w14:textId="58EC4D8A" w:rsidR="00026EBB" w:rsidRPr="00443CAB" w:rsidRDefault="001561CC" w:rsidP="00443CAB">
      <w:pPr>
        <w:tabs>
          <w:tab w:val="left" w:pos="4667"/>
        </w:tabs>
        <w:spacing w:line="360" w:lineRule="auto"/>
        <w:ind w:left="567" w:right="567"/>
        <w:jc w:val="both"/>
        <w:rPr>
          <w:rFonts w:ascii="Palatino Linotype" w:hAnsi="Palatino Linotype" w:cs="Tahoma"/>
          <w:bCs/>
        </w:rPr>
      </w:pPr>
      <w:r w:rsidRPr="00443CAB">
        <w:rPr>
          <w:rFonts w:ascii="Palatino Linotype" w:hAnsi="Palatino Linotype" w:cs="Tahoma"/>
          <w:bCs/>
        </w:rPr>
        <w:t>Deseo saber la remuneración mensual neta que percibe el Subprocurador de Protección a la Fauna de la Procuraduría de Protección al Ambiente del Estado de México.</w:t>
      </w:r>
    </w:p>
    <w:p w14:paraId="1760F6B0" w14:textId="77777777" w:rsidR="0098795A" w:rsidRPr="00443CAB" w:rsidRDefault="0098795A" w:rsidP="00443CAB">
      <w:pPr>
        <w:tabs>
          <w:tab w:val="left" w:pos="4667"/>
        </w:tabs>
        <w:spacing w:line="360" w:lineRule="auto"/>
        <w:ind w:left="567" w:right="567"/>
        <w:jc w:val="both"/>
        <w:rPr>
          <w:rFonts w:ascii="Palatino Linotype" w:hAnsi="Palatino Linotype" w:cs="Tahoma"/>
          <w:bCs/>
          <w:sz w:val="22"/>
          <w:szCs w:val="22"/>
        </w:rPr>
      </w:pPr>
    </w:p>
    <w:p w14:paraId="7DE481D2" w14:textId="77777777" w:rsidR="007A2F67" w:rsidRPr="00443CAB" w:rsidRDefault="000C27CA" w:rsidP="00443CAB">
      <w:pPr>
        <w:tabs>
          <w:tab w:val="left" w:pos="4667"/>
        </w:tabs>
        <w:spacing w:line="360" w:lineRule="auto"/>
        <w:ind w:left="567" w:right="567"/>
        <w:jc w:val="both"/>
        <w:rPr>
          <w:rFonts w:ascii="Palatino Linotype" w:hAnsi="Palatino Linotype" w:cs="Tahoma"/>
          <w:bCs/>
          <w:sz w:val="22"/>
          <w:szCs w:val="22"/>
        </w:rPr>
      </w:pPr>
      <w:r w:rsidRPr="00443CAB">
        <w:rPr>
          <w:rFonts w:ascii="Palatino Linotype" w:hAnsi="Palatino Linotype" w:cs="Tahoma"/>
          <w:b/>
          <w:bCs/>
          <w:sz w:val="22"/>
          <w:szCs w:val="22"/>
        </w:rPr>
        <w:t>MODALIDAD DE ENTREGA</w:t>
      </w:r>
    </w:p>
    <w:p w14:paraId="425544DC" w14:textId="77777777" w:rsidR="00492DCA" w:rsidRPr="00443CAB" w:rsidRDefault="00026EBB" w:rsidP="00443CAB">
      <w:pPr>
        <w:tabs>
          <w:tab w:val="left" w:pos="4667"/>
        </w:tabs>
        <w:spacing w:line="360" w:lineRule="auto"/>
        <w:ind w:left="567" w:right="567"/>
        <w:jc w:val="both"/>
        <w:rPr>
          <w:rFonts w:ascii="Palatino Linotype" w:hAnsi="Palatino Linotype" w:cs="Tahoma"/>
          <w:bCs/>
        </w:rPr>
      </w:pPr>
      <w:r w:rsidRPr="00443CAB">
        <w:rPr>
          <w:rFonts w:ascii="Palatino Linotype" w:hAnsi="Palatino Linotype" w:cs="Tahoma"/>
          <w:bCs/>
        </w:rPr>
        <w:t>A través del SAIMEX</w:t>
      </w:r>
      <w:r w:rsidR="00EA68DA" w:rsidRPr="00443CAB">
        <w:rPr>
          <w:rFonts w:ascii="Palatino Linotype" w:hAnsi="Palatino Linotype" w:cs="Tahoma"/>
          <w:bCs/>
        </w:rPr>
        <w:t>.</w:t>
      </w:r>
    </w:p>
    <w:p w14:paraId="5C3F713B" w14:textId="77777777" w:rsidR="00492DCA" w:rsidRPr="00443CAB" w:rsidRDefault="00492DCA" w:rsidP="00443CAB">
      <w:pPr>
        <w:spacing w:line="360" w:lineRule="auto"/>
        <w:rPr>
          <w:rFonts w:ascii="Palatino Linotype" w:hAnsi="Palatino Linotype" w:cs="Tahoma"/>
          <w:bCs/>
          <w:sz w:val="22"/>
          <w:szCs w:val="22"/>
        </w:rPr>
      </w:pPr>
    </w:p>
    <w:p w14:paraId="08E7BEF3" w14:textId="77777777" w:rsidR="00AA5A86" w:rsidRPr="00443CAB" w:rsidRDefault="006C1B1D" w:rsidP="00443CAB">
      <w:pPr>
        <w:pStyle w:val="Prrafodelista"/>
        <w:tabs>
          <w:tab w:val="left" w:pos="567"/>
        </w:tabs>
        <w:spacing w:line="360" w:lineRule="auto"/>
        <w:ind w:left="0"/>
        <w:contextualSpacing w:val="0"/>
        <w:jc w:val="both"/>
        <w:rPr>
          <w:rFonts w:ascii="Palatino Linotype" w:hAnsi="Palatino Linotype" w:cs="Tahoma"/>
          <w:b/>
          <w:szCs w:val="22"/>
        </w:rPr>
      </w:pPr>
      <w:r w:rsidRPr="00443CAB">
        <w:rPr>
          <w:rFonts w:ascii="Palatino Linotype" w:hAnsi="Palatino Linotype" w:cs="Tahoma"/>
          <w:b/>
          <w:szCs w:val="22"/>
        </w:rPr>
        <w:lastRenderedPageBreak/>
        <w:t>I</w:t>
      </w:r>
      <w:r w:rsidR="0096693C" w:rsidRPr="00443CAB">
        <w:rPr>
          <w:rFonts w:ascii="Palatino Linotype" w:hAnsi="Palatino Linotype" w:cs="Tahoma"/>
          <w:b/>
          <w:szCs w:val="22"/>
        </w:rPr>
        <w:t>I</w:t>
      </w:r>
      <w:r w:rsidR="00C55151" w:rsidRPr="00443CAB">
        <w:rPr>
          <w:rFonts w:ascii="Palatino Linotype" w:hAnsi="Palatino Linotype" w:cs="Tahoma"/>
          <w:b/>
          <w:szCs w:val="22"/>
        </w:rPr>
        <w:t xml:space="preserve">. </w:t>
      </w:r>
      <w:r w:rsidR="00AA5A86" w:rsidRPr="00443CAB">
        <w:rPr>
          <w:rFonts w:ascii="Palatino Linotype" w:hAnsi="Palatino Linotype" w:cs="Tahoma"/>
          <w:b/>
          <w:szCs w:val="22"/>
        </w:rPr>
        <w:t xml:space="preserve">Respuesta del </w:t>
      </w:r>
      <w:r w:rsidR="00956793" w:rsidRPr="00443CAB">
        <w:rPr>
          <w:rFonts w:ascii="Palatino Linotype" w:hAnsi="Palatino Linotype" w:cs="Tahoma"/>
          <w:b/>
          <w:szCs w:val="22"/>
        </w:rPr>
        <w:t>Sujeto Obligado</w:t>
      </w:r>
      <w:r w:rsidR="00AA5A86" w:rsidRPr="00443CAB">
        <w:rPr>
          <w:rFonts w:ascii="Palatino Linotype" w:hAnsi="Palatino Linotype" w:cs="Tahoma"/>
          <w:b/>
          <w:szCs w:val="22"/>
        </w:rPr>
        <w:t>.</w:t>
      </w:r>
    </w:p>
    <w:p w14:paraId="237A167E" w14:textId="77777777" w:rsidR="00D62DA4" w:rsidRPr="00443CAB" w:rsidRDefault="00D62DA4" w:rsidP="00443CAB">
      <w:pPr>
        <w:pStyle w:val="Prrafodelista"/>
        <w:tabs>
          <w:tab w:val="left" w:pos="567"/>
        </w:tabs>
        <w:spacing w:line="360" w:lineRule="auto"/>
        <w:ind w:left="0"/>
        <w:contextualSpacing w:val="0"/>
        <w:jc w:val="both"/>
        <w:rPr>
          <w:rFonts w:ascii="Palatino Linotype" w:hAnsi="Palatino Linotype" w:cs="Tahoma"/>
          <w:b/>
          <w:szCs w:val="22"/>
        </w:rPr>
      </w:pPr>
    </w:p>
    <w:p w14:paraId="0E593DD2" w14:textId="42168E0D" w:rsidR="00D62DA4" w:rsidRPr="00443CAB" w:rsidRDefault="00D62DA4" w:rsidP="00443CAB">
      <w:pPr>
        <w:spacing w:line="360" w:lineRule="auto"/>
        <w:jc w:val="both"/>
        <w:rPr>
          <w:rFonts w:ascii="Palatino Linotype" w:eastAsia="Calibri" w:hAnsi="Palatino Linotype" w:cs="Tahoma"/>
          <w:bCs/>
          <w:sz w:val="22"/>
          <w:szCs w:val="22"/>
          <w:lang w:val="es-ES" w:eastAsia="en-US"/>
        </w:rPr>
      </w:pPr>
      <w:r w:rsidRPr="00443CAB">
        <w:rPr>
          <w:rFonts w:ascii="Palatino Linotype" w:eastAsia="Calibri" w:hAnsi="Palatino Linotype" w:cs="Tahoma"/>
          <w:bCs/>
          <w:sz w:val="22"/>
          <w:szCs w:val="22"/>
          <w:lang w:val="es-ES" w:eastAsia="en-US"/>
        </w:rPr>
        <w:t xml:space="preserve">Con fecha </w:t>
      </w:r>
      <w:r w:rsidR="00826842" w:rsidRPr="00443CAB">
        <w:rPr>
          <w:rFonts w:ascii="Palatino Linotype" w:eastAsia="Calibri" w:hAnsi="Palatino Linotype" w:cs="Tahoma"/>
          <w:bCs/>
          <w:sz w:val="22"/>
          <w:szCs w:val="22"/>
          <w:lang w:val="es-ES" w:eastAsia="en-US"/>
        </w:rPr>
        <w:t>diecisiete</w:t>
      </w:r>
      <w:r w:rsidRPr="00443CAB">
        <w:rPr>
          <w:rFonts w:ascii="Palatino Linotype" w:eastAsia="Calibri" w:hAnsi="Palatino Linotype" w:cs="Tahoma"/>
          <w:bCs/>
          <w:sz w:val="22"/>
          <w:szCs w:val="22"/>
          <w:lang w:val="es-ES" w:eastAsia="en-US"/>
        </w:rPr>
        <w:t xml:space="preserve"> de </w:t>
      </w:r>
      <w:r w:rsidR="00826842" w:rsidRPr="00443CAB">
        <w:rPr>
          <w:rFonts w:ascii="Palatino Linotype" w:eastAsia="Calibri" w:hAnsi="Palatino Linotype" w:cs="Tahoma"/>
          <w:bCs/>
          <w:sz w:val="22"/>
          <w:szCs w:val="22"/>
          <w:lang w:val="es-ES" w:eastAsia="en-US"/>
        </w:rPr>
        <w:t>octubre</w:t>
      </w:r>
      <w:r w:rsidRPr="00443CAB">
        <w:rPr>
          <w:rFonts w:ascii="Palatino Linotype" w:eastAsia="Calibri" w:hAnsi="Palatino Linotype" w:cs="Tahoma"/>
          <w:bCs/>
          <w:sz w:val="22"/>
          <w:szCs w:val="22"/>
          <w:lang w:val="es-ES" w:eastAsia="en-US"/>
        </w:rPr>
        <w:t xml:space="preserve"> de dos mil dieciocho, mediante el Sistema de Acceso a la Información Mexiquense (SAIMEX), la Unidad de Transparencia de</w:t>
      </w:r>
      <w:r w:rsidR="00826842" w:rsidRPr="00443CAB">
        <w:rPr>
          <w:rFonts w:ascii="Palatino Linotype" w:eastAsia="Calibri" w:hAnsi="Palatino Linotype" w:cs="Tahoma"/>
          <w:bCs/>
          <w:sz w:val="22"/>
          <w:szCs w:val="22"/>
          <w:lang w:val="es-ES" w:eastAsia="en-US"/>
        </w:rPr>
        <w:t xml:space="preserve"> </w:t>
      </w:r>
      <w:r w:rsidRPr="00443CAB">
        <w:rPr>
          <w:rFonts w:ascii="Palatino Linotype" w:eastAsia="Calibri" w:hAnsi="Palatino Linotype" w:cs="Tahoma"/>
          <w:bCs/>
          <w:sz w:val="22"/>
          <w:szCs w:val="22"/>
          <w:lang w:val="es-ES" w:eastAsia="en-US"/>
        </w:rPr>
        <w:t>l</w:t>
      </w:r>
      <w:r w:rsidR="00826842" w:rsidRPr="00443CAB">
        <w:rPr>
          <w:rFonts w:ascii="Palatino Linotype" w:eastAsia="Calibri" w:hAnsi="Palatino Linotype" w:cs="Tahoma"/>
          <w:bCs/>
          <w:sz w:val="22"/>
          <w:szCs w:val="22"/>
          <w:lang w:val="es-ES" w:eastAsia="en-US"/>
        </w:rPr>
        <w:t>a</w:t>
      </w:r>
      <w:r w:rsidRPr="00443CAB">
        <w:rPr>
          <w:rFonts w:ascii="Palatino Linotype" w:eastAsia="Calibri" w:hAnsi="Palatino Linotype" w:cs="Tahoma"/>
          <w:bCs/>
          <w:sz w:val="22"/>
          <w:szCs w:val="22"/>
          <w:lang w:val="es-ES" w:eastAsia="en-US"/>
        </w:rPr>
        <w:t xml:space="preserve"> </w:t>
      </w:r>
      <w:r w:rsidR="00826842" w:rsidRPr="00443CAB">
        <w:rPr>
          <w:rFonts w:ascii="Palatino Linotype" w:eastAsia="Calibri" w:hAnsi="Palatino Linotype" w:cs="Tahoma"/>
          <w:bCs/>
          <w:sz w:val="22"/>
          <w:szCs w:val="22"/>
          <w:lang w:val="es-ES" w:eastAsia="en-US"/>
        </w:rPr>
        <w:t>Procuraduría,</w:t>
      </w:r>
      <w:r w:rsidRPr="00443CAB">
        <w:rPr>
          <w:rFonts w:ascii="Palatino Linotype" w:eastAsia="Calibri" w:hAnsi="Palatino Linotype" w:cs="Tahoma"/>
          <w:bCs/>
          <w:sz w:val="22"/>
          <w:szCs w:val="22"/>
          <w:lang w:val="es-ES" w:eastAsia="en-US"/>
        </w:rPr>
        <w:t xml:space="preserve"> notificó a la Particular la respuesta a su solicitud de acceso a la información, en los términos siguientes:</w:t>
      </w:r>
    </w:p>
    <w:p w14:paraId="1DBD9DBE" w14:textId="77777777" w:rsidR="00D62DA4" w:rsidRPr="00443CAB" w:rsidRDefault="00D62DA4" w:rsidP="00443CAB">
      <w:pPr>
        <w:pStyle w:val="Prrafodelista"/>
        <w:tabs>
          <w:tab w:val="left" w:pos="567"/>
        </w:tabs>
        <w:spacing w:line="360" w:lineRule="auto"/>
        <w:ind w:left="0"/>
        <w:contextualSpacing w:val="0"/>
        <w:jc w:val="both"/>
        <w:rPr>
          <w:rFonts w:ascii="Palatino Linotype" w:hAnsi="Palatino Linotype" w:cs="Tahoma"/>
          <w:b/>
          <w:szCs w:val="22"/>
        </w:rPr>
      </w:pPr>
    </w:p>
    <w:p w14:paraId="3D9533F0" w14:textId="332A2FD6" w:rsidR="00264223" w:rsidRPr="00443CAB" w:rsidRDefault="00826842" w:rsidP="00443CAB">
      <w:pPr>
        <w:pStyle w:val="Prrafodelista"/>
        <w:tabs>
          <w:tab w:val="left" w:pos="567"/>
        </w:tabs>
        <w:spacing w:line="360" w:lineRule="auto"/>
        <w:ind w:left="567"/>
        <w:contextualSpacing w:val="0"/>
        <w:jc w:val="both"/>
        <w:rPr>
          <w:rFonts w:ascii="Palatino Linotype" w:hAnsi="Palatino Linotype" w:cs="Tahoma"/>
          <w:sz w:val="20"/>
          <w:szCs w:val="20"/>
        </w:rPr>
      </w:pPr>
      <w:r w:rsidRPr="00443CAB">
        <w:rPr>
          <w:rFonts w:ascii="Palatino Linotype" w:hAnsi="Palatino Linotype" w:cs="Tahoma"/>
          <w:sz w:val="20"/>
          <w:szCs w:val="20"/>
        </w:rPr>
        <w:t>Se anexa archivo con respuesta</w:t>
      </w:r>
    </w:p>
    <w:p w14:paraId="57D7C368" w14:textId="77777777" w:rsidR="00A477E6" w:rsidRPr="00443CAB" w:rsidRDefault="00A477E6" w:rsidP="00443CAB">
      <w:pPr>
        <w:pStyle w:val="Prrafodelista"/>
        <w:tabs>
          <w:tab w:val="left" w:pos="567"/>
        </w:tabs>
        <w:spacing w:line="360" w:lineRule="auto"/>
        <w:ind w:left="567"/>
        <w:contextualSpacing w:val="0"/>
        <w:jc w:val="both"/>
        <w:rPr>
          <w:rFonts w:ascii="Palatino Linotype" w:hAnsi="Palatino Linotype" w:cs="Tahoma"/>
          <w:sz w:val="20"/>
          <w:szCs w:val="20"/>
        </w:rPr>
      </w:pPr>
    </w:p>
    <w:p w14:paraId="76545FC9" w14:textId="54AEA752" w:rsidR="00826842" w:rsidRPr="00443CAB" w:rsidRDefault="00A477E6" w:rsidP="00443CAB">
      <w:pPr>
        <w:autoSpaceDE w:val="0"/>
        <w:autoSpaceDN w:val="0"/>
        <w:adjustRightInd w:val="0"/>
        <w:spacing w:line="360" w:lineRule="auto"/>
        <w:jc w:val="both"/>
        <w:rPr>
          <w:rFonts w:ascii="Palatino Linotype" w:hAnsi="Palatino Linotype" w:cs="Tahoma"/>
          <w:sz w:val="22"/>
          <w:szCs w:val="22"/>
        </w:rPr>
      </w:pPr>
      <w:r w:rsidRPr="00443CAB">
        <w:rPr>
          <w:rFonts w:ascii="Palatino Linotype" w:hAnsi="Palatino Linotype" w:cs="Tahoma"/>
          <w:sz w:val="22"/>
          <w:szCs w:val="22"/>
        </w:rPr>
        <w:t>El archivo adjunto denominado Contestación SAIMEX 123-2018.pdf, contiene el oficio sin número de fecha dieciséis de octubre del presente año, mediante el cual, el Jefe de la Unidad de Apoyo Administrativo indica la remuneración neta mensual del servidor público solicitado, como se muestra a continuación:</w:t>
      </w:r>
    </w:p>
    <w:p w14:paraId="01B64D8C" w14:textId="77777777" w:rsidR="00A477E6" w:rsidRPr="00443CAB" w:rsidRDefault="00A477E6" w:rsidP="00443CAB">
      <w:pPr>
        <w:autoSpaceDE w:val="0"/>
        <w:autoSpaceDN w:val="0"/>
        <w:adjustRightInd w:val="0"/>
        <w:spacing w:line="360" w:lineRule="auto"/>
        <w:jc w:val="both"/>
        <w:rPr>
          <w:rFonts w:ascii="Palatino Linotype" w:hAnsi="Palatino Linotype" w:cs="Tahoma"/>
          <w:sz w:val="22"/>
          <w:szCs w:val="22"/>
        </w:rPr>
      </w:pPr>
    </w:p>
    <w:p w14:paraId="1DEBA4C6" w14:textId="11F23A69" w:rsidR="00826842" w:rsidRPr="00443CAB" w:rsidRDefault="00A477E6" w:rsidP="00443CAB">
      <w:pPr>
        <w:autoSpaceDE w:val="0"/>
        <w:autoSpaceDN w:val="0"/>
        <w:adjustRightInd w:val="0"/>
        <w:spacing w:line="360" w:lineRule="auto"/>
        <w:jc w:val="both"/>
        <w:rPr>
          <w:rFonts w:ascii="Palatino Linotype" w:hAnsi="Palatino Linotype" w:cs="Tahoma"/>
          <w:sz w:val="22"/>
          <w:szCs w:val="22"/>
        </w:rPr>
      </w:pPr>
      <w:r w:rsidRPr="00443CAB">
        <w:rPr>
          <w:rFonts w:ascii="Palatino Linotype" w:hAnsi="Palatino Linotype"/>
          <w:noProof/>
          <w:lang w:eastAsia="es-MX"/>
        </w:rPr>
        <w:drawing>
          <wp:inline distT="0" distB="0" distL="0" distR="0" wp14:anchorId="14B78332" wp14:editId="0BADA026">
            <wp:extent cx="5576852" cy="1852654"/>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74" t="36923" r="32158" b="41657"/>
                    <a:stretch/>
                  </pic:blipFill>
                  <pic:spPr bwMode="auto">
                    <a:xfrm>
                      <a:off x="0" y="0"/>
                      <a:ext cx="5621562" cy="1867507"/>
                    </a:xfrm>
                    <a:prstGeom prst="rect">
                      <a:avLst/>
                    </a:prstGeom>
                    <a:ln>
                      <a:noFill/>
                    </a:ln>
                    <a:extLst>
                      <a:ext uri="{53640926-AAD7-44D8-BBD7-CCE9431645EC}">
                        <a14:shadowObscured xmlns:a14="http://schemas.microsoft.com/office/drawing/2010/main"/>
                      </a:ext>
                    </a:extLst>
                  </pic:spPr>
                </pic:pic>
              </a:graphicData>
            </a:graphic>
          </wp:inline>
        </w:drawing>
      </w:r>
    </w:p>
    <w:p w14:paraId="48BB74CB" w14:textId="77777777" w:rsidR="004A540B" w:rsidRPr="00443CAB" w:rsidRDefault="004A540B" w:rsidP="00443CAB">
      <w:pPr>
        <w:autoSpaceDE w:val="0"/>
        <w:autoSpaceDN w:val="0"/>
        <w:adjustRightInd w:val="0"/>
        <w:spacing w:line="360" w:lineRule="auto"/>
        <w:jc w:val="both"/>
        <w:rPr>
          <w:rFonts w:ascii="Palatino Linotype" w:hAnsi="Palatino Linotype" w:cs="Tahoma"/>
          <w:sz w:val="22"/>
          <w:szCs w:val="22"/>
          <w:lang w:val="es-ES"/>
        </w:rPr>
      </w:pPr>
    </w:p>
    <w:p w14:paraId="5A7C622A" w14:textId="77777777" w:rsidR="00587F23" w:rsidRPr="00443CAB" w:rsidRDefault="00D95C7A" w:rsidP="00443CAB">
      <w:pPr>
        <w:autoSpaceDE w:val="0"/>
        <w:autoSpaceDN w:val="0"/>
        <w:adjustRightInd w:val="0"/>
        <w:spacing w:line="360" w:lineRule="auto"/>
        <w:jc w:val="both"/>
        <w:rPr>
          <w:rFonts w:ascii="Palatino Linotype" w:hAnsi="Palatino Linotype" w:cs="Tahoma"/>
          <w:b/>
          <w:sz w:val="22"/>
          <w:szCs w:val="22"/>
        </w:rPr>
      </w:pPr>
      <w:r w:rsidRPr="00443CAB">
        <w:rPr>
          <w:rFonts w:ascii="Palatino Linotype" w:hAnsi="Palatino Linotype" w:cs="Tahoma"/>
          <w:b/>
          <w:sz w:val="22"/>
          <w:szCs w:val="22"/>
        </w:rPr>
        <w:t>I</w:t>
      </w:r>
      <w:r w:rsidR="0096693C" w:rsidRPr="00443CAB">
        <w:rPr>
          <w:rFonts w:ascii="Palatino Linotype" w:hAnsi="Palatino Linotype" w:cs="Tahoma"/>
          <w:b/>
          <w:sz w:val="22"/>
          <w:szCs w:val="22"/>
        </w:rPr>
        <w:t>I</w:t>
      </w:r>
      <w:r w:rsidRPr="00443CAB">
        <w:rPr>
          <w:rFonts w:ascii="Palatino Linotype" w:hAnsi="Palatino Linotype" w:cs="Tahoma"/>
          <w:b/>
          <w:sz w:val="22"/>
          <w:szCs w:val="22"/>
        </w:rPr>
        <w:t>I</w:t>
      </w:r>
      <w:r w:rsidR="00AA5A86" w:rsidRPr="00443CAB">
        <w:rPr>
          <w:rFonts w:ascii="Palatino Linotype" w:hAnsi="Palatino Linotype" w:cs="Tahoma"/>
          <w:b/>
          <w:sz w:val="22"/>
          <w:szCs w:val="22"/>
        </w:rPr>
        <w:t xml:space="preserve">. </w:t>
      </w:r>
      <w:r w:rsidR="004100AA" w:rsidRPr="00443CAB">
        <w:rPr>
          <w:rFonts w:ascii="Palatino Linotype" w:hAnsi="Palatino Linotype" w:cs="Tahoma"/>
          <w:b/>
          <w:sz w:val="22"/>
          <w:szCs w:val="22"/>
        </w:rPr>
        <w:t>Interposición</w:t>
      </w:r>
      <w:r w:rsidR="00C459A9" w:rsidRPr="00443CAB">
        <w:rPr>
          <w:rFonts w:ascii="Palatino Linotype" w:hAnsi="Palatino Linotype" w:cs="Tahoma"/>
          <w:b/>
          <w:sz w:val="22"/>
          <w:szCs w:val="22"/>
        </w:rPr>
        <w:t xml:space="preserve"> del Recurso de R</w:t>
      </w:r>
      <w:r w:rsidR="00C25238" w:rsidRPr="00443CAB">
        <w:rPr>
          <w:rFonts w:ascii="Palatino Linotype" w:hAnsi="Palatino Linotype" w:cs="Tahoma"/>
          <w:b/>
          <w:sz w:val="22"/>
          <w:szCs w:val="22"/>
        </w:rPr>
        <w:t xml:space="preserve">evisión. </w:t>
      </w:r>
    </w:p>
    <w:p w14:paraId="70CEDDF7" w14:textId="77777777" w:rsidR="00587F23" w:rsidRPr="00443CAB" w:rsidRDefault="00587F23" w:rsidP="00443CAB">
      <w:pPr>
        <w:autoSpaceDE w:val="0"/>
        <w:autoSpaceDN w:val="0"/>
        <w:adjustRightInd w:val="0"/>
        <w:spacing w:line="360" w:lineRule="auto"/>
        <w:jc w:val="both"/>
        <w:rPr>
          <w:rFonts w:ascii="Palatino Linotype" w:hAnsi="Palatino Linotype" w:cs="Tahoma"/>
          <w:b/>
          <w:sz w:val="22"/>
          <w:szCs w:val="22"/>
        </w:rPr>
      </w:pPr>
    </w:p>
    <w:p w14:paraId="4B263E79" w14:textId="0238E4A6" w:rsidR="00264223" w:rsidRPr="00443CAB" w:rsidRDefault="006C1B1D" w:rsidP="00443CAB">
      <w:pPr>
        <w:autoSpaceDE w:val="0"/>
        <w:autoSpaceDN w:val="0"/>
        <w:adjustRightInd w:val="0"/>
        <w:spacing w:line="360" w:lineRule="auto"/>
        <w:jc w:val="both"/>
        <w:rPr>
          <w:rFonts w:ascii="Palatino Linotype" w:hAnsi="Palatino Linotype" w:cs="Tahoma"/>
          <w:sz w:val="22"/>
          <w:szCs w:val="22"/>
        </w:rPr>
      </w:pPr>
      <w:r w:rsidRPr="00443CAB">
        <w:rPr>
          <w:rFonts w:ascii="Palatino Linotype" w:hAnsi="Palatino Linotype" w:cs="Tahoma"/>
          <w:sz w:val="22"/>
          <w:szCs w:val="22"/>
        </w:rPr>
        <w:t xml:space="preserve">Con </w:t>
      </w:r>
      <w:r w:rsidR="00A9024A" w:rsidRPr="00443CAB">
        <w:rPr>
          <w:rFonts w:ascii="Palatino Linotype" w:hAnsi="Palatino Linotype" w:cs="Tahoma"/>
          <w:sz w:val="22"/>
          <w:szCs w:val="22"/>
        </w:rPr>
        <w:t xml:space="preserve">fecha de </w:t>
      </w:r>
      <w:r w:rsidR="005816BD" w:rsidRPr="00443CAB">
        <w:rPr>
          <w:rFonts w:ascii="Palatino Linotype" w:hAnsi="Palatino Linotype" w:cs="Tahoma"/>
          <w:sz w:val="22"/>
          <w:szCs w:val="22"/>
        </w:rPr>
        <w:t>dieci</w:t>
      </w:r>
      <w:r w:rsidR="0088159A" w:rsidRPr="00443CAB">
        <w:rPr>
          <w:rFonts w:ascii="Palatino Linotype" w:hAnsi="Palatino Linotype" w:cs="Tahoma"/>
          <w:sz w:val="22"/>
          <w:szCs w:val="22"/>
        </w:rPr>
        <w:t>ocho</w:t>
      </w:r>
      <w:r w:rsidR="00A9024A" w:rsidRPr="00443CAB">
        <w:rPr>
          <w:rFonts w:ascii="Palatino Linotype" w:hAnsi="Palatino Linotype" w:cs="Tahoma"/>
          <w:sz w:val="22"/>
          <w:szCs w:val="22"/>
        </w:rPr>
        <w:t xml:space="preserve"> de octubre</w:t>
      </w:r>
      <w:r w:rsidR="00C25238" w:rsidRPr="00443CAB">
        <w:rPr>
          <w:rFonts w:ascii="Palatino Linotype" w:hAnsi="Palatino Linotype" w:cs="Tahoma"/>
          <w:sz w:val="22"/>
          <w:szCs w:val="22"/>
        </w:rPr>
        <w:t xml:space="preserve"> de dos mil dieciocho, se recibió en este </w:t>
      </w:r>
      <w:r w:rsidR="00C25238" w:rsidRPr="00443CAB">
        <w:rPr>
          <w:rFonts w:ascii="Palatino Linotype" w:eastAsia="Calibri" w:hAnsi="Palatino Linotype" w:cs="Tahoma"/>
          <w:sz w:val="22"/>
          <w:szCs w:val="22"/>
          <w:lang w:eastAsia="en-US"/>
        </w:rPr>
        <w:t xml:space="preserve">Instituto, a través del </w:t>
      </w:r>
      <w:r w:rsidR="000313A7" w:rsidRPr="00443CAB">
        <w:rPr>
          <w:rFonts w:ascii="Palatino Linotype" w:hAnsi="Palatino Linotype" w:cs="Tahoma"/>
          <w:sz w:val="22"/>
          <w:szCs w:val="22"/>
          <w:lang w:val="es-ES"/>
        </w:rPr>
        <w:t>Sistema de Acceso a la Información Mexiquense (SAIMEX)</w:t>
      </w:r>
      <w:r w:rsidRPr="00443CAB">
        <w:rPr>
          <w:rFonts w:ascii="Palatino Linotype" w:hAnsi="Palatino Linotype" w:cs="Tahoma"/>
          <w:sz w:val="22"/>
          <w:szCs w:val="22"/>
        </w:rPr>
        <w:t>, el Recurso de R</w:t>
      </w:r>
      <w:r w:rsidR="00C25238" w:rsidRPr="00443CAB">
        <w:rPr>
          <w:rFonts w:ascii="Palatino Linotype" w:hAnsi="Palatino Linotype" w:cs="Tahoma"/>
          <w:sz w:val="22"/>
          <w:szCs w:val="22"/>
        </w:rPr>
        <w:t xml:space="preserve">evisión </w:t>
      </w:r>
      <w:r w:rsidR="00C25238" w:rsidRPr="00443CAB">
        <w:rPr>
          <w:rFonts w:ascii="Palatino Linotype" w:hAnsi="Palatino Linotype" w:cs="Tahoma"/>
          <w:sz w:val="22"/>
          <w:szCs w:val="22"/>
        </w:rPr>
        <w:lastRenderedPageBreak/>
        <w:t xml:space="preserve">interpuesto por </w:t>
      </w:r>
      <w:r w:rsidR="00E573C6" w:rsidRPr="00443CAB">
        <w:rPr>
          <w:rFonts w:ascii="Palatino Linotype" w:hAnsi="Palatino Linotype" w:cs="Tahoma"/>
          <w:sz w:val="22"/>
          <w:szCs w:val="22"/>
        </w:rPr>
        <w:t>el particular</w:t>
      </w:r>
      <w:r w:rsidR="00C25238" w:rsidRPr="00443CAB">
        <w:rPr>
          <w:rFonts w:ascii="Palatino Linotype" w:hAnsi="Palatino Linotype" w:cs="Tahoma"/>
          <w:sz w:val="22"/>
          <w:szCs w:val="22"/>
        </w:rPr>
        <w:t xml:space="preserve">, en contra de la </w:t>
      </w:r>
      <w:r w:rsidR="00621760" w:rsidRPr="00443CAB">
        <w:rPr>
          <w:rFonts w:ascii="Palatino Linotype" w:hAnsi="Palatino Linotype" w:cs="Tahoma"/>
          <w:sz w:val="22"/>
          <w:szCs w:val="22"/>
        </w:rPr>
        <w:t xml:space="preserve">falta de </w:t>
      </w:r>
      <w:r w:rsidR="00C25238" w:rsidRPr="00443CAB">
        <w:rPr>
          <w:rFonts w:ascii="Palatino Linotype" w:hAnsi="Palatino Linotype" w:cs="Tahoma"/>
          <w:sz w:val="22"/>
          <w:szCs w:val="22"/>
        </w:rPr>
        <w:t xml:space="preserve">respuesta </w:t>
      </w:r>
      <w:r w:rsidR="00587F23" w:rsidRPr="00443CAB">
        <w:rPr>
          <w:rFonts w:ascii="Palatino Linotype" w:hAnsi="Palatino Linotype" w:cs="Tahoma"/>
          <w:sz w:val="22"/>
          <w:szCs w:val="22"/>
        </w:rPr>
        <w:t xml:space="preserve">del </w:t>
      </w:r>
      <w:r w:rsidR="00956793" w:rsidRPr="00443CAB">
        <w:rPr>
          <w:rFonts w:ascii="Palatino Linotype" w:hAnsi="Palatino Linotype" w:cs="Tahoma"/>
          <w:sz w:val="22"/>
          <w:szCs w:val="22"/>
        </w:rPr>
        <w:t>Sujeto Obligado</w:t>
      </w:r>
      <w:r w:rsidR="00C25238" w:rsidRPr="00443CAB">
        <w:rPr>
          <w:rFonts w:ascii="Palatino Linotype" w:hAnsi="Palatino Linotype" w:cs="Tahoma"/>
          <w:sz w:val="22"/>
          <w:szCs w:val="22"/>
        </w:rPr>
        <w:t>, en los siguientes</w:t>
      </w:r>
      <w:r w:rsidR="00587F23" w:rsidRPr="00443CAB">
        <w:rPr>
          <w:rFonts w:ascii="Palatino Linotype" w:hAnsi="Palatino Linotype" w:cs="Tahoma"/>
          <w:sz w:val="22"/>
          <w:szCs w:val="22"/>
        </w:rPr>
        <w:t xml:space="preserve"> términos</w:t>
      </w:r>
      <w:r w:rsidR="00C25238" w:rsidRPr="00443CAB">
        <w:rPr>
          <w:rFonts w:ascii="Palatino Linotype" w:hAnsi="Palatino Linotype" w:cs="Tahoma"/>
          <w:sz w:val="22"/>
          <w:szCs w:val="22"/>
        </w:rPr>
        <w:t>:</w:t>
      </w:r>
    </w:p>
    <w:p w14:paraId="1537779C" w14:textId="77777777" w:rsidR="00264223" w:rsidRPr="00443CAB" w:rsidRDefault="00264223" w:rsidP="00443CAB">
      <w:pPr>
        <w:autoSpaceDE w:val="0"/>
        <w:autoSpaceDN w:val="0"/>
        <w:adjustRightInd w:val="0"/>
        <w:spacing w:line="360" w:lineRule="auto"/>
        <w:jc w:val="both"/>
        <w:rPr>
          <w:rFonts w:ascii="Palatino Linotype" w:hAnsi="Palatino Linotype" w:cs="Tahoma"/>
          <w:sz w:val="22"/>
          <w:szCs w:val="22"/>
        </w:rPr>
      </w:pPr>
    </w:p>
    <w:p w14:paraId="0BF4525F" w14:textId="77777777" w:rsidR="00C25238" w:rsidRPr="00443CAB" w:rsidRDefault="00B727C5" w:rsidP="00443CAB">
      <w:pPr>
        <w:tabs>
          <w:tab w:val="left" w:pos="4667"/>
        </w:tabs>
        <w:spacing w:line="360" w:lineRule="auto"/>
        <w:ind w:left="567" w:right="567"/>
        <w:jc w:val="both"/>
        <w:rPr>
          <w:rFonts w:ascii="Palatino Linotype" w:hAnsi="Palatino Linotype" w:cs="Tahoma"/>
          <w:bCs/>
          <w:sz w:val="22"/>
          <w:szCs w:val="22"/>
        </w:rPr>
      </w:pPr>
      <w:r w:rsidRPr="00443CAB">
        <w:rPr>
          <w:rFonts w:ascii="Palatino Linotype" w:hAnsi="Palatino Linotype" w:cs="Tahoma"/>
          <w:b/>
          <w:bCs/>
          <w:sz w:val="22"/>
          <w:szCs w:val="22"/>
        </w:rPr>
        <w:t>“</w:t>
      </w:r>
      <w:r w:rsidR="00C25238" w:rsidRPr="00443CAB">
        <w:rPr>
          <w:rFonts w:ascii="Palatino Linotype" w:hAnsi="Palatino Linotype" w:cs="Tahoma"/>
          <w:b/>
          <w:bCs/>
          <w:sz w:val="22"/>
          <w:szCs w:val="22"/>
        </w:rPr>
        <w:t>ACTO IMPUGNADO</w:t>
      </w:r>
    </w:p>
    <w:p w14:paraId="3708D0EB" w14:textId="1F802EDD" w:rsidR="00CD3A5D" w:rsidRPr="00443CAB" w:rsidRDefault="005816BD" w:rsidP="00443CAB">
      <w:pPr>
        <w:autoSpaceDE w:val="0"/>
        <w:autoSpaceDN w:val="0"/>
        <w:adjustRightInd w:val="0"/>
        <w:spacing w:line="360" w:lineRule="auto"/>
        <w:ind w:left="567" w:right="567"/>
        <w:jc w:val="both"/>
        <w:rPr>
          <w:rFonts w:ascii="Palatino Linotype" w:hAnsi="Palatino Linotype" w:cs="Tahoma"/>
        </w:rPr>
      </w:pPr>
      <w:r w:rsidRPr="00443CAB">
        <w:rPr>
          <w:rFonts w:ascii="Palatino Linotype" w:hAnsi="Palatino Linotype" w:cs="Tahoma"/>
        </w:rPr>
        <w:t>El documento signado por el Jefe de la Unidad de Apoyo Administrativo de la Procuraduría de Protección al Ambiente del Estado de México, en el cual informa sobre la cantidad neta mensual por remuneración de $11, 606.46 (once mil seiscientos seis pesos 46/100 M.N.).</w:t>
      </w:r>
      <w:r w:rsidR="00B727C5" w:rsidRPr="00443CAB">
        <w:rPr>
          <w:rFonts w:ascii="Palatino Linotype" w:hAnsi="Palatino Linotype" w:cs="Tahoma"/>
        </w:rPr>
        <w:t>”</w:t>
      </w:r>
    </w:p>
    <w:p w14:paraId="68438902" w14:textId="77777777" w:rsidR="000313A7" w:rsidRPr="00443CAB" w:rsidRDefault="000313A7" w:rsidP="00443CAB">
      <w:pPr>
        <w:autoSpaceDE w:val="0"/>
        <w:autoSpaceDN w:val="0"/>
        <w:adjustRightInd w:val="0"/>
        <w:spacing w:line="360" w:lineRule="auto"/>
        <w:ind w:left="567" w:right="567"/>
        <w:jc w:val="both"/>
        <w:rPr>
          <w:rFonts w:ascii="Palatino Linotype" w:hAnsi="Palatino Linotype" w:cs="Tahoma"/>
          <w:sz w:val="22"/>
          <w:szCs w:val="22"/>
        </w:rPr>
      </w:pPr>
    </w:p>
    <w:p w14:paraId="01EBF011" w14:textId="77777777" w:rsidR="00C25238" w:rsidRPr="00443CAB" w:rsidRDefault="00B727C5" w:rsidP="00443CAB">
      <w:pPr>
        <w:autoSpaceDE w:val="0"/>
        <w:autoSpaceDN w:val="0"/>
        <w:adjustRightInd w:val="0"/>
        <w:spacing w:line="360" w:lineRule="auto"/>
        <w:ind w:left="567" w:right="567"/>
        <w:jc w:val="both"/>
        <w:rPr>
          <w:rFonts w:ascii="Palatino Linotype" w:hAnsi="Palatino Linotype" w:cs="Tahoma"/>
          <w:b/>
          <w:sz w:val="22"/>
          <w:szCs w:val="22"/>
        </w:rPr>
      </w:pPr>
      <w:r w:rsidRPr="00443CAB">
        <w:rPr>
          <w:rFonts w:ascii="Palatino Linotype" w:hAnsi="Palatino Linotype" w:cs="Tahoma"/>
          <w:b/>
          <w:sz w:val="22"/>
          <w:szCs w:val="22"/>
        </w:rPr>
        <w:t>“</w:t>
      </w:r>
      <w:r w:rsidR="00C25238" w:rsidRPr="00443CAB">
        <w:rPr>
          <w:rFonts w:ascii="Palatino Linotype" w:hAnsi="Palatino Linotype" w:cs="Tahoma"/>
          <w:b/>
          <w:sz w:val="22"/>
          <w:szCs w:val="22"/>
        </w:rPr>
        <w:t>RAZONES O MOTIVOS DE LA INCONFORMIDAD</w:t>
      </w:r>
    </w:p>
    <w:p w14:paraId="53656396" w14:textId="03815D34" w:rsidR="00264223" w:rsidRPr="00443CAB" w:rsidRDefault="005816BD" w:rsidP="00443CAB">
      <w:pPr>
        <w:autoSpaceDE w:val="0"/>
        <w:autoSpaceDN w:val="0"/>
        <w:adjustRightInd w:val="0"/>
        <w:spacing w:line="360" w:lineRule="auto"/>
        <w:ind w:left="567" w:right="567"/>
        <w:jc w:val="both"/>
        <w:rPr>
          <w:rFonts w:ascii="Palatino Linotype" w:hAnsi="Palatino Linotype" w:cs="Tahoma"/>
        </w:rPr>
      </w:pPr>
      <w:r w:rsidRPr="00443CAB">
        <w:rPr>
          <w:rFonts w:ascii="Palatino Linotype" w:hAnsi="Palatino Linotype" w:cs="Tahoma"/>
        </w:rPr>
        <w:t>El motivo de mi inconformidad es saber por que en Ipomex la PROPAEM, informa una remuneración mensual neta del Subprocurador de Protección a la Fauna de $25,012.6 (veinticinco mil doce pesos 6/100 M.N.). Asimismo, la información que proporciona la Procuraduría de Protección al Ambiente del Estado de México, es incorrecta pues menciona que la cantidad neta mensual por remuneración del C. Renato Méndez Esquivel es de $11, 606.46 (once mil seiscientos seis pesos 46/100 M.N.)., por lo que no coincide con lo que se sube al Ipomex en Remuneración de todos los Servidores Públicos en la Fracción VIII.</w:t>
      </w:r>
      <w:r w:rsidR="00B727C5" w:rsidRPr="00443CAB">
        <w:rPr>
          <w:rFonts w:ascii="Palatino Linotype" w:hAnsi="Palatino Linotype" w:cs="Tahoma"/>
        </w:rPr>
        <w:t>”</w:t>
      </w:r>
      <w:r w:rsidR="006C1B1D" w:rsidRPr="00443CAB">
        <w:rPr>
          <w:rFonts w:ascii="Palatino Linotype" w:hAnsi="Palatino Linotype" w:cs="Tahoma"/>
        </w:rPr>
        <w:t xml:space="preserve"> (</w:t>
      </w:r>
      <w:r w:rsidR="006C1B1D" w:rsidRPr="00443CAB">
        <w:rPr>
          <w:rFonts w:ascii="Palatino Linotype" w:hAnsi="Palatino Linotype" w:cs="Tahoma"/>
          <w:i/>
        </w:rPr>
        <w:t>Sic.</w:t>
      </w:r>
      <w:r w:rsidR="006C1B1D" w:rsidRPr="00443CAB">
        <w:rPr>
          <w:rFonts w:ascii="Palatino Linotype" w:hAnsi="Palatino Linotype" w:cs="Tahoma"/>
        </w:rPr>
        <w:t>)</w:t>
      </w:r>
    </w:p>
    <w:p w14:paraId="73AA6029" w14:textId="0F28A669" w:rsidR="00B73823" w:rsidRPr="00443CAB" w:rsidRDefault="00B73823" w:rsidP="00443CAB">
      <w:pPr>
        <w:autoSpaceDE w:val="0"/>
        <w:autoSpaceDN w:val="0"/>
        <w:adjustRightInd w:val="0"/>
        <w:spacing w:line="360" w:lineRule="auto"/>
        <w:ind w:right="567"/>
        <w:jc w:val="both"/>
        <w:rPr>
          <w:rFonts w:ascii="Palatino Linotype" w:hAnsi="Palatino Linotype" w:cs="Tahoma"/>
          <w:sz w:val="22"/>
          <w:szCs w:val="22"/>
        </w:rPr>
      </w:pPr>
    </w:p>
    <w:p w14:paraId="37ECEDE4" w14:textId="5A428EA4" w:rsidR="005816BD" w:rsidRPr="00443CAB" w:rsidRDefault="005816BD" w:rsidP="00443CAB">
      <w:pPr>
        <w:autoSpaceDE w:val="0"/>
        <w:autoSpaceDN w:val="0"/>
        <w:adjustRightInd w:val="0"/>
        <w:spacing w:line="360" w:lineRule="auto"/>
        <w:jc w:val="both"/>
        <w:rPr>
          <w:rFonts w:ascii="Palatino Linotype" w:hAnsi="Palatino Linotype" w:cs="Tahoma"/>
          <w:sz w:val="22"/>
          <w:szCs w:val="22"/>
        </w:rPr>
      </w:pPr>
      <w:r w:rsidRPr="00443CAB">
        <w:rPr>
          <w:rFonts w:ascii="Palatino Linotype" w:hAnsi="Palatino Linotype" w:cs="Tahoma"/>
          <w:sz w:val="22"/>
          <w:szCs w:val="22"/>
        </w:rPr>
        <w:t>Como archivo</w:t>
      </w:r>
      <w:r w:rsidR="00A45486" w:rsidRPr="00443CAB">
        <w:rPr>
          <w:rFonts w:ascii="Palatino Linotype" w:hAnsi="Palatino Linotype" w:cs="Tahoma"/>
          <w:sz w:val="22"/>
          <w:szCs w:val="22"/>
        </w:rPr>
        <w:t>, el Recurrente</w:t>
      </w:r>
      <w:r w:rsidRPr="00443CAB">
        <w:rPr>
          <w:rFonts w:ascii="Palatino Linotype" w:hAnsi="Palatino Linotype" w:cs="Tahoma"/>
          <w:sz w:val="22"/>
          <w:szCs w:val="22"/>
        </w:rPr>
        <w:t xml:space="preserve"> agreg</w:t>
      </w:r>
      <w:r w:rsidR="00A45486" w:rsidRPr="00443CAB">
        <w:rPr>
          <w:rFonts w:ascii="Palatino Linotype" w:hAnsi="Palatino Linotype" w:cs="Tahoma"/>
          <w:sz w:val="22"/>
          <w:szCs w:val="22"/>
        </w:rPr>
        <w:t>ó</w:t>
      </w:r>
      <w:r w:rsidRPr="00443CAB">
        <w:rPr>
          <w:rFonts w:ascii="Palatino Linotype" w:hAnsi="Palatino Linotype" w:cs="Tahoma"/>
          <w:sz w:val="22"/>
          <w:szCs w:val="22"/>
        </w:rPr>
        <w:t xml:space="preserve"> a su Recurso de Revisión,</w:t>
      </w:r>
      <w:r w:rsidR="00EC5DEF" w:rsidRPr="00443CAB">
        <w:rPr>
          <w:rFonts w:ascii="Palatino Linotype" w:hAnsi="Palatino Linotype" w:cs="Tahoma"/>
          <w:sz w:val="22"/>
          <w:szCs w:val="22"/>
        </w:rPr>
        <w:t xml:space="preserve"> lo que refirió es</w:t>
      </w:r>
      <w:r w:rsidRPr="00443CAB">
        <w:rPr>
          <w:rFonts w:ascii="Palatino Linotype" w:hAnsi="Palatino Linotype" w:cs="Tahoma"/>
          <w:sz w:val="22"/>
          <w:szCs w:val="22"/>
        </w:rPr>
        <w:t xml:space="preserve"> la tabla del sistema de Información Pública de Oficio Mexiquense –Ipomex-, en donde se advierte el reporte de remuneración del Subprocurador de Fauna, del Sujeto Obligado.</w:t>
      </w:r>
    </w:p>
    <w:p w14:paraId="221AFCA7" w14:textId="77777777" w:rsidR="00A45486" w:rsidRPr="00443CAB" w:rsidRDefault="00A45486" w:rsidP="00443CAB">
      <w:pPr>
        <w:autoSpaceDE w:val="0"/>
        <w:autoSpaceDN w:val="0"/>
        <w:adjustRightInd w:val="0"/>
        <w:spacing w:line="360" w:lineRule="auto"/>
        <w:jc w:val="both"/>
        <w:rPr>
          <w:rFonts w:ascii="Palatino Linotype" w:hAnsi="Palatino Linotype" w:cs="Tahoma"/>
          <w:sz w:val="22"/>
          <w:szCs w:val="22"/>
        </w:rPr>
      </w:pPr>
    </w:p>
    <w:tbl>
      <w:tblPr>
        <w:tblW w:w="9351" w:type="dxa"/>
        <w:tblLayout w:type="fixed"/>
        <w:tblCellMar>
          <w:left w:w="70" w:type="dxa"/>
          <w:right w:w="70" w:type="dxa"/>
        </w:tblCellMar>
        <w:tblLook w:val="04A0" w:firstRow="1" w:lastRow="0" w:firstColumn="1" w:lastColumn="0" w:noHBand="0" w:noVBand="1"/>
      </w:tblPr>
      <w:tblGrid>
        <w:gridCol w:w="846"/>
        <w:gridCol w:w="1039"/>
        <w:gridCol w:w="1087"/>
        <w:gridCol w:w="1136"/>
        <w:gridCol w:w="707"/>
        <w:gridCol w:w="709"/>
        <w:gridCol w:w="708"/>
        <w:gridCol w:w="993"/>
        <w:gridCol w:w="1134"/>
        <w:gridCol w:w="992"/>
      </w:tblGrid>
      <w:tr w:rsidR="005816BD" w:rsidRPr="00443CAB" w14:paraId="312A639A" w14:textId="77777777" w:rsidTr="005816BD">
        <w:trPr>
          <w:trHeight w:val="330"/>
        </w:trPr>
        <w:tc>
          <w:tcPr>
            <w:tcW w:w="846"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1466DD65"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Clave o nivel del puesto</w:t>
            </w:r>
          </w:p>
        </w:tc>
        <w:tc>
          <w:tcPr>
            <w:tcW w:w="1039"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49481979"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Denominación del puesto</w:t>
            </w:r>
          </w:p>
        </w:tc>
        <w:tc>
          <w:tcPr>
            <w:tcW w:w="1087"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6E06101F"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Denominación del cargo</w:t>
            </w:r>
          </w:p>
        </w:tc>
        <w:tc>
          <w:tcPr>
            <w:tcW w:w="1136"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79A554F1"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Área de adscripción</w:t>
            </w:r>
          </w:p>
        </w:tc>
        <w:tc>
          <w:tcPr>
            <w:tcW w:w="707"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56B8A01B"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Nombre(s)</w:t>
            </w:r>
          </w:p>
        </w:tc>
        <w:tc>
          <w:tcPr>
            <w:tcW w:w="709"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03E2FDB6"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Primer apellido</w:t>
            </w:r>
          </w:p>
        </w:tc>
        <w:tc>
          <w:tcPr>
            <w:tcW w:w="708"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362BD0B0"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Segundo apellido</w:t>
            </w:r>
          </w:p>
        </w:tc>
        <w:tc>
          <w:tcPr>
            <w:tcW w:w="993"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49F1B1CD" w14:textId="299043F3"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Sexo (Masculino, Femenino)</w:t>
            </w:r>
          </w:p>
        </w:tc>
        <w:tc>
          <w:tcPr>
            <w:tcW w:w="1134"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583ED259"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Remuneración mensual bruta</w:t>
            </w:r>
          </w:p>
        </w:tc>
        <w:tc>
          <w:tcPr>
            <w:tcW w:w="992" w:type="dxa"/>
            <w:tcBorders>
              <w:top w:val="single" w:sz="4" w:space="0" w:color="95B3D7"/>
              <w:left w:val="single" w:sz="4" w:space="0" w:color="95B3D7"/>
              <w:bottom w:val="single" w:sz="4" w:space="0" w:color="95B3D7"/>
              <w:right w:val="single" w:sz="4" w:space="0" w:color="95B3D7"/>
            </w:tcBorders>
            <w:shd w:val="clear" w:color="000000" w:fill="CCFFCC"/>
            <w:vAlign w:val="center"/>
            <w:hideMark/>
          </w:tcPr>
          <w:p w14:paraId="7D18881B" w14:textId="77777777" w:rsidR="005816BD" w:rsidRPr="00443CAB" w:rsidRDefault="005816BD" w:rsidP="00443CAB">
            <w:pPr>
              <w:spacing w:line="360" w:lineRule="auto"/>
              <w:jc w:val="center"/>
              <w:rPr>
                <w:rFonts w:ascii="Palatino Linotype" w:hAnsi="Palatino Linotype"/>
                <w:b/>
                <w:bCs/>
                <w:color w:val="000000"/>
                <w:sz w:val="12"/>
                <w:szCs w:val="12"/>
                <w:lang w:eastAsia="es-MX"/>
              </w:rPr>
            </w:pPr>
            <w:r w:rsidRPr="00443CAB">
              <w:rPr>
                <w:rFonts w:ascii="Palatino Linotype" w:hAnsi="Palatino Linotype"/>
                <w:b/>
                <w:bCs/>
                <w:color w:val="000000"/>
                <w:sz w:val="12"/>
                <w:szCs w:val="12"/>
                <w:lang w:eastAsia="es-MX"/>
              </w:rPr>
              <w:t>Remuneración mensual neta</w:t>
            </w:r>
          </w:p>
        </w:tc>
      </w:tr>
      <w:tr w:rsidR="005816BD" w:rsidRPr="00443CAB" w14:paraId="4CEA9335" w14:textId="77777777" w:rsidTr="005816BD">
        <w:trPr>
          <w:trHeight w:val="330"/>
        </w:trPr>
        <w:tc>
          <w:tcPr>
            <w:tcW w:w="846"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423BE516"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27-B</w:t>
            </w:r>
          </w:p>
        </w:tc>
        <w:tc>
          <w:tcPr>
            <w:tcW w:w="1039"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0ED0442D"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SUBPROCURADOR</w:t>
            </w:r>
          </w:p>
        </w:tc>
        <w:tc>
          <w:tcPr>
            <w:tcW w:w="1087"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66D43B40"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SUBPROCURADOR DE FAUNA</w:t>
            </w:r>
          </w:p>
        </w:tc>
        <w:tc>
          <w:tcPr>
            <w:tcW w:w="1136"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76F1FC55"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SUBPROCURADURIA DE PROTECCION A LA FAUNA</w:t>
            </w:r>
          </w:p>
        </w:tc>
        <w:tc>
          <w:tcPr>
            <w:tcW w:w="707"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3C6A5346"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RENATO</w:t>
            </w:r>
          </w:p>
        </w:tc>
        <w:tc>
          <w:tcPr>
            <w:tcW w:w="709"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56096AC9"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MENDEZ</w:t>
            </w:r>
          </w:p>
        </w:tc>
        <w:tc>
          <w:tcPr>
            <w:tcW w:w="708"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4252905D"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 xml:space="preserve"> ESQUIVEL</w:t>
            </w:r>
          </w:p>
        </w:tc>
        <w:tc>
          <w:tcPr>
            <w:tcW w:w="993"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74791679"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Masculino</w:t>
            </w:r>
          </w:p>
        </w:tc>
        <w:tc>
          <w:tcPr>
            <w:tcW w:w="1134"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6460263A"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 xml:space="preserve"> 35922.6 </w:t>
            </w:r>
          </w:p>
        </w:tc>
        <w:tc>
          <w:tcPr>
            <w:tcW w:w="992" w:type="dxa"/>
            <w:tcBorders>
              <w:top w:val="single" w:sz="4" w:space="0" w:color="95B3D7"/>
              <w:left w:val="single" w:sz="4" w:space="0" w:color="95B3D7"/>
              <w:bottom w:val="single" w:sz="4" w:space="0" w:color="95B3D7"/>
              <w:right w:val="single" w:sz="4" w:space="0" w:color="95B3D7"/>
            </w:tcBorders>
            <w:shd w:val="clear" w:color="B8CCE4" w:fill="B8CCE4"/>
            <w:vAlign w:val="center"/>
            <w:hideMark/>
          </w:tcPr>
          <w:p w14:paraId="57A76C17" w14:textId="77777777" w:rsidR="005816BD" w:rsidRPr="00443CAB" w:rsidRDefault="005816BD" w:rsidP="00443CAB">
            <w:pPr>
              <w:spacing w:line="360" w:lineRule="auto"/>
              <w:jc w:val="center"/>
              <w:rPr>
                <w:rFonts w:ascii="Palatino Linotype" w:hAnsi="Palatino Linotype"/>
                <w:color w:val="000000"/>
                <w:sz w:val="12"/>
                <w:szCs w:val="12"/>
                <w:lang w:eastAsia="es-MX"/>
              </w:rPr>
            </w:pPr>
            <w:r w:rsidRPr="00443CAB">
              <w:rPr>
                <w:rFonts w:ascii="Palatino Linotype" w:hAnsi="Palatino Linotype"/>
                <w:color w:val="000000"/>
                <w:sz w:val="12"/>
                <w:szCs w:val="12"/>
                <w:lang w:eastAsia="es-MX"/>
              </w:rPr>
              <w:t xml:space="preserve"> 25012.6 </w:t>
            </w:r>
          </w:p>
        </w:tc>
      </w:tr>
    </w:tbl>
    <w:p w14:paraId="6A380099" w14:textId="77777777" w:rsidR="00B31222" w:rsidRPr="00443CAB" w:rsidRDefault="0096693C" w:rsidP="00443CAB">
      <w:pPr>
        <w:spacing w:line="360" w:lineRule="auto"/>
        <w:jc w:val="both"/>
        <w:rPr>
          <w:rFonts w:ascii="Palatino Linotype" w:eastAsia="Batang" w:hAnsi="Palatino Linotype" w:cs="Tahoma"/>
          <w:b/>
          <w:bCs/>
          <w:sz w:val="22"/>
          <w:szCs w:val="22"/>
        </w:rPr>
      </w:pPr>
      <w:r w:rsidRPr="00443CAB">
        <w:rPr>
          <w:rFonts w:ascii="Palatino Linotype" w:hAnsi="Palatino Linotype" w:cs="Tahoma"/>
          <w:b/>
          <w:sz w:val="22"/>
          <w:szCs w:val="22"/>
        </w:rPr>
        <w:lastRenderedPageBreak/>
        <w:t>IV</w:t>
      </w:r>
      <w:r w:rsidR="00B31222" w:rsidRPr="00443CAB">
        <w:rPr>
          <w:rFonts w:ascii="Palatino Linotype" w:hAnsi="Palatino Linotype" w:cs="Tahoma"/>
          <w:b/>
          <w:sz w:val="22"/>
          <w:szCs w:val="22"/>
        </w:rPr>
        <w:t xml:space="preserve">. </w:t>
      </w:r>
      <w:r w:rsidR="00B31222" w:rsidRPr="00443CAB">
        <w:rPr>
          <w:rFonts w:ascii="Palatino Linotype" w:eastAsia="Batang" w:hAnsi="Palatino Linotype" w:cs="Tahoma"/>
          <w:b/>
          <w:bCs/>
          <w:sz w:val="22"/>
          <w:szCs w:val="22"/>
        </w:rPr>
        <w:t xml:space="preserve">Trámite del </w:t>
      </w:r>
      <w:r w:rsidR="00C459A9" w:rsidRPr="00443CAB">
        <w:rPr>
          <w:rFonts w:ascii="Palatino Linotype" w:hAnsi="Palatino Linotype" w:cs="Tahoma"/>
          <w:b/>
          <w:sz w:val="22"/>
          <w:szCs w:val="22"/>
        </w:rPr>
        <w:t>Recurso de Revisión</w:t>
      </w:r>
      <w:r w:rsidR="00B73823" w:rsidRPr="00443CAB">
        <w:rPr>
          <w:rFonts w:ascii="Palatino Linotype" w:hAnsi="Palatino Linotype" w:cs="Tahoma"/>
          <w:b/>
          <w:sz w:val="22"/>
          <w:szCs w:val="22"/>
        </w:rPr>
        <w:t xml:space="preserve"> </w:t>
      </w:r>
      <w:r w:rsidR="00B31222" w:rsidRPr="00443CAB">
        <w:rPr>
          <w:rFonts w:ascii="Palatino Linotype" w:eastAsia="Batang" w:hAnsi="Palatino Linotype" w:cs="Tahoma"/>
          <w:b/>
          <w:bCs/>
          <w:sz w:val="22"/>
          <w:szCs w:val="22"/>
        </w:rPr>
        <w:t>ante el Instituto</w:t>
      </w:r>
      <w:r w:rsidR="00E445DA" w:rsidRPr="00443CAB">
        <w:rPr>
          <w:rFonts w:ascii="Palatino Linotype" w:eastAsia="Batang" w:hAnsi="Palatino Linotype" w:cs="Tahoma"/>
          <w:b/>
          <w:bCs/>
          <w:sz w:val="22"/>
          <w:szCs w:val="22"/>
        </w:rPr>
        <w:t>.</w:t>
      </w:r>
    </w:p>
    <w:p w14:paraId="017BE998" w14:textId="77777777" w:rsidR="00E445DA" w:rsidRPr="00443CAB" w:rsidRDefault="00E445DA" w:rsidP="00443CAB">
      <w:pPr>
        <w:spacing w:line="360" w:lineRule="auto"/>
        <w:jc w:val="both"/>
        <w:rPr>
          <w:rFonts w:ascii="Palatino Linotype" w:eastAsia="Batang" w:hAnsi="Palatino Linotype" w:cs="Tahoma"/>
          <w:b/>
          <w:bCs/>
          <w:sz w:val="22"/>
          <w:szCs w:val="22"/>
        </w:rPr>
      </w:pPr>
    </w:p>
    <w:p w14:paraId="09BD10F0" w14:textId="16A91AED" w:rsidR="00B31222" w:rsidRPr="00443CAB" w:rsidRDefault="00A90F9B" w:rsidP="00443CAB">
      <w:pPr>
        <w:spacing w:line="360" w:lineRule="auto"/>
        <w:jc w:val="both"/>
        <w:rPr>
          <w:rFonts w:ascii="Palatino Linotype" w:eastAsia="Batang" w:hAnsi="Palatino Linotype" w:cs="Tahoma"/>
          <w:bCs/>
          <w:sz w:val="22"/>
          <w:szCs w:val="22"/>
        </w:rPr>
      </w:pPr>
      <w:r w:rsidRPr="00443CAB">
        <w:rPr>
          <w:rFonts w:ascii="Palatino Linotype" w:eastAsia="Batang" w:hAnsi="Palatino Linotype" w:cs="Tahoma"/>
          <w:b/>
          <w:bCs/>
          <w:sz w:val="22"/>
          <w:szCs w:val="22"/>
        </w:rPr>
        <w:t xml:space="preserve">a) </w:t>
      </w:r>
      <w:r w:rsidR="00B31222" w:rsidRPr="00443CAB">
        <w:rPr>
          <w:rFonts w:ascii="Palatino Linotype" w:eastAsia="Batang" w:hAnsi="Palatino Linotype" w:cs="Tahoma"/>
          <w:b/>
          <w:bCs/>
          <w:sz w:val="22"/>
          <w:szCs w:val="22"/>
        </w:rPr>
        <w:t xml:space="preserve">Turno del </w:t>
      </w:r>
      <w:r w:rsidR="00C459A9" w:rsidRPr="00443CAB">
        <w:rPr>
          <w:rFonts w:ascii="Palatino Linotype" w:hAnsi="Palatino Linotype" w:cs="Tahoma"/>
          <w:b/>
          <w:sz w:val="22"/>
          <w:szCs w:val="22"/>
        </w:rPr>
        <w:t>Recurso de Revisión</w:t>
      </w:r>
      <w:r w:rsidRPr="00443CAB">
        <w:rPr>
          <w:rFonts w:ascii="Palatino Linotype" w:eastAsia="Batang" w:hAnsi="Palatino Linotype" w:cs="Tahoma"/>
          <w:b/>
          <w:bCs/>
          <w:sz w:val="22"/>
          <w:szCs w:val="22"/>
        </w:rPr>
        <w:t>.</w:t>
      </w:r>
      <w:r w:rsidR="00A9024A" w:rsidRPr="00443CAB">
        <w:rPr>
          <w:rFonts w:ascii="Palatino Linotype" w:eastAsia="Batang" w:hAnsi="Palatino Linotype" w:cs="Tahoma"/>
          <w:b/>
          <w:bCs/>
          <w:sz w:val="22"/>
          <w:szCs w:val="22"/>
        </w:rPr>
        <w:t xml:space="preserve"> </w:t>
      </w:r>
      <w:r w:rsidR="00E573C6" w:rsidRPr="00443CAB">
        <w:rPr>
          <w:rFonts w:ascii="Palatino Linotype" w:eastAsia="Batang" w:hAnsi="Palatino Linotype" w:cs="Tahoma"/>
          <w:bCs/>
          <w:sz w:val="22"/>
          <w:szCs w:val="22"/>
        </w:rPr>
        <w:t>Con fecha</w:t>
      </w:r>
      <w:r w:rsidR="00A9024A" w:rsidRPr="00443CAB">
        <w:rPr>
          <w:rFonts w:ascii="Palatino Linotype" w:eastAsia="Batang" w:hAnsi="Palatino Linotype" w:cs="Tahoma"/>
          <w:bCs/>
          <w:sz w:val="22"/>
          <w:szCs w:val="22"/>
        </w:rPr>
        <w:t xml:space="preserve"> </w:t>
      </w:r>
      <w:r w:rsidR="005816BD" w:rsidRPr="00443CAB">
        <w:rPr>
          <w:rFonts w:ascii="Palatino Linotype" w:eastAsia="Batang" w:hAnsi="Palatino Linotype" w:cs="Tahoma"/>
          <w:bCs/>
          <w:sz w:val="22"/>
          <w:szCs w:val="22"/>
        </w:rPr>
        <w:t>dieci</w:t>
      </w:r>
      <w:r w:rsidR="0088159A" w:rsidRPr="00443CAB">
        <w:rPr>
          <w:rFonts w:ascii="Palatino Linotype" w:eastAsia="Batang" w:hAnsi="Palatino Linotype" w:cs="Tahoma"/>
          <w:bCs/>
          <w:sz w:val="22"/>
          <w:szCs w:val="22"/>
        </w:rPr>
        <w:t>ocho</w:t>
      </w:r>
      <w:r w:rsidR="00A9024A" w:rsidRPr="00443CAB">
        <w:rPr>
          <w:rFonts w:ascii="Palatino Linotype" w:eastAsia="Batang" w:hAnsi="Palatino Linotype" w:cs="Tahoma"/>
          <w:bCs/>
          <w:sz w:val="22"/>
          <w:szCs w:val="22"/>
        </w:rPr>
        <w:t xml:space="preserve"> </w:t>
      </w:r>
      <w:r w:rsidR="00625DFB" w:rsidRPr="00443CAB">
        <w:rPr>
          <w:rFonts w:ascii="Palatino Linotype" w:eastAsia="Batang" w:hAnsi="Palatino Linotype" w:cs="Tahoma"/>
          <w:bCs/>
          <w:sz w:val="22"/>
          <w:szCs w:val="22"/>
        </w:rPr>
        <w:t xml:space="preserve">de </w:t>
      </w:r>
      <w:r w:rsidR="00A9024A" w:rsidRPr="00443CAB">
        <w:rPr>
          <w:rFonts w:ascii="Palatino Linotype" w:eastAsia="Batang" w:hAnsi="Palatino Linotype" w:cs="Tahoma"/>
          <w:bCs/>
          <w:sz w:val="22"/>
          <w:szCs w:val="22"/>
        </w:rPr>
        <w:t xml:space="preserve">octubre </w:t>
      </w:r>
      <w:r w:rsidR="00B31222" w:rsidRPr="00443CAB">
        <w:rPr>
          <w:rFonts w:ascii="Palatino Linotype" w:eastAsia="Batang" w:hAnsi="Palatino Linotype" w:cs="Tahoma"/>
          <w:bCs/>
          <w:sz w:val="22"/>
          <w:szCs w:val="22"/>
        </w:rPr>
        <w:t>de dos mil dieciocho, e</w:t>
      </w:r>
      <w:r w:rsidR="001F78D9" w:rsidRPr="00443CAB">
        <w:rPr>
          <w:rFonts w:ascii="Palatino Linotype" w:eastAsia="Batang" w:hAnsi="Palatino Linotype" w:cs="Tahoma"/>
          <w:bCs/>
          <w:sz w:val="22"/>
          <w:szCs w:val="22"/>
        </w:rPr>
        <w:t>l</w:t>
      </w:r>
      <w:r w:rsidR="00A9024A" w:rsidRPr="00443CAB">
        <w:rPr>
          <w:rFonts w:ascii="Palatino Linotype" w:eastAsia="Batang" w:hAnsi="Palatino Linotype" w:cs="Tahoma"/>
          <w:bCs/>
          <w:sz w:val="22"/>
          <w:szCs w:val="22"/>
        </w:rPr>
        <w:t xml:space="preserve"> </w:t>
      </w:r>
      <w:r w:rsidR="001F78D9" w:rsidRPr="00443CAB">
        <w:rPr>
          <w:rFonts w:ascii="Palatino Linotype" w:hAnsi="Palatino Linotype" w:cs="Tahoma"/>
          <w:sz w:val="22"/>
          <w:szCs w:val="22"/>
          <w:lang w:val="es-ES"/>
        </w:rPr>
        <w:t>Sistema de Acceso a la Información Mexiquense (SAIMEX),</w:t>
      </w:r>
      <w:r w:rsidR="00B31222" w:rsidRPr="00443CAB">
        <w:rPr>
          <w:rFonts w:ascii="Palatino Linotype" w:eastAsia="Batang" w:hAnsi="Palatino Linotype" w:cs="Tahoma"/>
          <w:bCs/>
          <w:sz w:val="22"/>
          <w:szCs w:val="22"/>
        </w:rPr>
        <w:t xml:space="preserve"> asignó el número de expediente </w:t>
      </w:r>
      <w:r w:rsidR="0088159A" w:rsidRPr="00443CAB">
        <w:rPr>
          <w:rFonts w:ascii="Palatino Linotype" w:eastAsia="Batang" w:hAnsi="Palatino Linotype" w:cs="Tahoma"/>
          <w:b/>
          <w:bCs/>
          <w:sz w:val="22"/>
          <w:szCs w:val="22"/>
        </w:rPr>
        <w:t>0</w:t>
      </w:r>
      <w:r w:rsidR="005816BD" w:rsidRPr="00443CAB">
        <w:rPr>
          <w:rFonts w:ascii="Palatino Linotype" w:eastAsia="Batang" w:hAnsi="Palatino Linotype" w:cs="Tahoma"/>
          <w:b/>
          <w:bCs/>
          <w:sz w:val="22"/>
          <w:szCs w:val="22"/>
        </w:rPr>
        <w:t>401</w:t>
      </w:r>
      <w:r w:rsidR="0088159A" w:rsidRPr="00443CAB">
        <w:rPr>
          <w:rFonts w:ascii="Palatino Linotype" w:eastAsia="Batang" w:hAnsi="Palatino Linotype" w:cs="Tahoma"/>
          <w:b/>
          <w:bCs/>
          <w:sz w:val="22"/>
          <w:szCs w:val="22"/>
        </w:rPr>
        <w:t>1</w:t>
      </w:r>
      <w:r w:rsidR="000313A7" w:rsidRPr="00443CAB">
        <w:rPr>
          <w:rFonts w:ascii="Palatino Linotype" w:eastAsia="Batang" w:hAnsi="Palatino Linotype" w:cs="Tahoma"/>
          <w:b/>
          <w:bCs/>
          <w:sz w:val="22"/>
          <w:szCs w:val="22"/>
        </w:rPr>
        <w:t>/INFOEM/IP/RR/2018</w:t>
      </w:r>
      <w:r w:rsidR="001F78D9" w:rsidRPr="00443CAB">
        <w:rPr>
          <w:rFonts w:ascii="Palatino Linotype" w:eastAsia="Batang" w:hAnsi="Palatino Linotype" w:cs="Tahoma"/>
          <w:b/>
          <w:bCs/>
          <w:sz w:val="22"/>
          <w:szCs w:val="22"/>
        </w:rPr>
        <w:t>,</w:t>
      </w:r>
      <w:r w:rsidR="00E70503" w:rsidRPr="00443CAB">
        <w:rPr>
          <w:rFonts w:ascii="Palatino Linotype" w:eastAsia="Batang" w:hAnsi="Palatino Linotype" w:cs="Tahoma"/>
          <w:b/>
          <w:bCs/>
          <w:sz w:val="22"/>
          <w:szCs w:val="22"/>
        </w:rPr>
        <w:t xml:space="preserve"> </w:t>
      </w:r>
      <w:r w:rsidR="00B31222" w:rsidRPr="00443CAB">
        <w:rPr>
          <w:rFonts w:ascii="Palatino Linotype" w:eastAsia="Batang" w:hAnsi="Palatino Linotype" w:cs="Tahoma"/>
          <w:bCs/>
          <w:sz w:val="22"/>
          <w:szCs w:val="22"/>
        </w:rPr>
        <w:t xml:space="preserve">al </w:t>
      </w:r>
      <w:r w:rsidR="00C459A9" w:rsidRPr="00443CAB">
        <w:rPr>
          <w:rFonts w:ascii="Palatino Linotype" w:eastAsia="Batang" w:hAnsi="Palatino Linotype" w:cs="Tahoma"/>
          <w:bCs/>
          <w:sz w:val="22"/>
          <w:szCs w:val="22"/>
        </w:rPr>
        <w:t xml:space="preserve">medio de impugnación </w:t>
      </w:r>
      <w:r w:rsidR="00A854FF" w:rsidRPr="00443CAB">
        <w:rPr>
          <w:rFonts w:ascii="Palatino Linotype" w:eastAsia="Batang" w:hAnsi="Palatino Linotype" w:cs="Tahoma"/>
          <w:bCs/>
          <w:sz w:val="22"/>
          <w:szCs w:val="22"/>
        </w:rPr>
        <w:t>que nos ocupa</w:t>
      </w:r>
      <w:r w:rsidR="00B31222" w:rsidRPr="00443CAB">
        <w:rPr>
          <w:rFonts w:ascii="Palatino Linotype" w:eastAsia="Batang" w:hAnsi="Palatino Linotype" w:cs="Tahoma"/>
          <w:bCs/>
          <w:sz w:val="22"/>
          <w:szCs w:val="22"/>
        </w:rPr>
        <w:t xml:space="preserve">, con base en el sistema aprobado por el Pleno de este </w:t>
      </w:r>
      <w:r w:rsidR="00A854FF" w:rsidRPr="00443CAB">
        <w:rPr>
          <w:rFonts w:ascii="Palatino Linotype" w:eastAsia="Batang" w:hAnsi="Palatino Linotype" w:cs="Tahoma"/>
          <w:bCs/>
          <w:sz w:val="22"/>
          <w:szCs w:val="22"/>
        </w:rPr>
        <w:t>Órgano Garante y</w:t>
      </w:r>
      <w:r w:rsidR="00B31222" w:rsidRPr="00443CAB">
        <w:rPr>
          <w:rFonts w:ascii="Palatino Linotype" w:eastAsia="Batang" w:hAnsi="Palatino Linotype" w:cs="Tahoma"/>
          <w:bCs/>
          <w:sz w:val="22"/>
          <w:szCs w:val="22"/>
        </w:rPr>
        <w:t xml:space="preserve"> lo turnó a</w:t>
      </w:r>
      <w:r w:rsidR="00625DFB" w:rsidRPr="00443CAB">
        <w:rPr>
          <w:rFonts w:ascii="Palatino Linotype" w:eastAsia="Batang" w:hAnsi="Palatino Linotype" w:cs="Tahoma"/>
          <w:bCs/>
          <w:sz w:val="22"/>
          <w:szCs w:val="22"/>
        </w:rPr>
        <w:t>l Comisionado Ponente</w:t>
      </w:r>
      <w:r w:rsidR="00A9024A" w:rsidRPr="00443CAB">
        <w:rPr>
          <w:rFonts w:ascii="Palatino Linotype" w:eastAsia="Batang" w:hAnsi="Palatino Linotype" w:cs="Tahoma"/>
          <w:bCs/>
          <w:sz w:val="22"/>
          <w:szCs w:val="22"/>
        </w:rPr>
        <w:t xml:space="preserve"> </w:t>
      </w:r>
      <w:r w:rsidR="00A854FF" w:rsidRPr="00443CAB">
        <w:rPr>
          <w:rFonts w:ascii="Palatino Linotype" w:eastAsia="Batang" w:hAnsi="Palatino Linotype" w:cs="Tahoma"/>
          <w:b/>
          <w:bCs/>
          <w:sz w:val="22"/>
          <w:szCs w:val="22"/>
        </w:rPr>
        <w:t>Luis Gustavo Parra Noriega</w:t>
      </w:r>
      <w:r w:rsidR="00B31222" w:rsidRPr="00443CAB">
        <w:rPr>
          <w:rFonts w:ascii="Palatino Linotype" w:eastAsia="Batang" w:hAnsi="Palatino Linotype" w:cs="Tahoma"/>
          <w:bCs/>
          <w:sz w:val="22"/>
          <w:szCs w:val="22"/>
        </w:rPr>
        <w:t xml:space="preserve">, para los efectos del artículo </w:t>
      </w:r>
      <w:r w:rsidR="00625DFB" w:rsidRPr="00443CAB">
        <w:rPr>
          <w:rFonts w:ascii="Palatino Linotype" w:eastAsia="Batang" w:hAnsi="Palatino Linotype" w:cs="Tahoma"/>
          <w:bCs/>
          <w:sz w:val="22"/>
          <w:szCs w:val="22"/>
        </w:rPr>
        <w:t>185</w:t>
      </w:r>
      <w:r w:rsidR="00B31222" w:rsidRPr="00443CAB">
        <w:rPr>
          <w:rFonts w:ascii="Palatino Linotype" w:eastAsia="Batang" w:hAnsi="Palatino Linotype" w:cs="Tahoma"/>
          <w:bCs/>
          <w:sz w:val="22"/>
          <w:szCs w:val="22"/>
        </w:rPr>
        <w:t>, fracción I</w:t>
      </w:r>
      <w:r w:rsidR="00B73823" w:rsidRPr="00443CAB">
        <w:rPr>
          <w:rFonts w:ascii="Palatino Linotype" w:eastAsia="Batang" w:hAnsi="Palatino Linotype" w:cs="Tahoma"/>
          <w:bCs/>
          <w:sz w:val="22"/>
          <w:szCs w:val="22"/>
        </w:rPr>
        <w:t>,</w:t>
      </w:r>
      <w:r w:rsidR="00B31222" w:rsidRPr="00443CAB">
        <w:rPr>
          <w:rFonts w:ascii="Palatino Linotype" w:eastAsia="Batang" w:hAnsi="Palatino Linotype" w:cs="Tahoma"/>
          <w:bCs/>
          <w:sz w:val="22"/>
          <w:szCs w:val="22"/>
        </w:rPr>
        <w:t xml:space="preserve"> de la </w:t>
      </w:r>
      <w:r w:rsidR="00625DFB" w:rsidRPr="00443CAB">
        <w:rPr>
          <w:rFonts w:ascii="Palatino Linotype" w:eastAsia="Batang" w:hAnsi="Palatino Linotype" w:cs="Tahoma"/>
          <w:bCs/>
          <w:sz w:val="22"/>
          <w:szCs w:val="22"/>
        </w:rPr>
        <w:t>Ley de Transparencia y Acceso a la Información Pública del Estado de México y Municipios</w:t>
      </w:r>
      <w:r w:rsidR="00B31222" w:rsidRPr="00443CAB">
        <w:rPr>
          <w:rFonts w:ascii="Palatino Linotype" w:eastAsia="Batang" w:hAnsi="Palatino Linotype" w:cs="Tahoma"/>
          <w:bCs/>
          <w:sz w:val="22"/>
          <w:szCs w:val="22"/>
        </w:rPr>
        <w:t>.</w:t>
      </w:r>
    </w:p>
    <w:p w14:paraId="353F7AD1" w14:textId="77777777" w:rsidR="00B31222" w:rsidRPr="00443CAB" w:rsidRDefault="00B31222" w:rsidP="00443CAB">
      <w:pPr>
        <w:spacing w:line="360" w:lineRule="auto"/>
        <w:jc w:val="both"/>
        <w:rPr>
          <w:rFonts w:ascii="Palatino Linotype" w:eastAsia="Batang" w:hAnsi="Palatino Linotype" w:cs="Tahoma"/>
          <w:b/>
          <w:bCs/>
          <w:sz w:val="22"/>
          <w:szCs w:val="22"/>
        </w:rPr>
      </w:pPr>
    </w:p>
    <w:p w14:paraId="5F5768AC" w14:textId="6324238C" w:rsidR="005F1701" w:rsidRPr="00443CAB" w:rsidRDefault="00625DFB" w:rsidP="00443CAB">
      <w:pPr>
        <w:spacing w:line="360" w:lineRule="auto"/>
        <w:jc w:val="both"/>
        <w:rPr>
          <w:rFonts w:ascii="Palatino Linotype" w:hAnsi="Palatino Linotype" w:cs="Tahoma"/>
          <w:bCs/>
          <w:sz w:val="22"/>
          <w:szCs w:val="22"/>
        </w:rPr>
      </w:pPr>
      <w:r w:rsidRPr="00443CAB">
        <w:rPr>
          <w:rFonts w:ascii="Palatino Linotype" w:eastAsia="Batang" w:hAnsi="Palatino Linotype" w:cs="Tahoma"/>
          <w:b/>
          <w:bCs/>
          <w:sz w:val="22"/>
          <w:szCs w:val="22"/>
        </w:rPr>
        <w:t>b</w:t>
      </w:r>
      <w:r w:rsidR="009F46DC" w:rsidRPr="00443CAB">
        <w:rPr>
          <w:rFonts w:ascii="Palatino Linotype" w:eastAsia="Batang" w:hAnsi="Palatino Linotype" w:cs="Tahoma"/>
          <w:b/>
          <w:bCs/>
          <w:sz w:val="22"/>
          <w:szCs w:val="22"/>
        </w:rPr>
        <w:t xml:space="preserve">) </w:t>
      </w:r>
      <w:r w:rsidR="00B31222" w:rsidRPr="00443CAB">
        <w:rPr>
          <w:rFonts w:ascii="Palatino Linotype" w:eastAsia="Batang" w:hAnsi="Palatino Linotype" w:cs="Tahoma"/>
          <w:b/>
          <w:bCs/>
          <w:sz w:val="22"/>
          <w:szCs w:val="22"/>
        </w:rPr>
        <w:t xml:space="preserve">Admisión del </w:t>
      </w:r>
      <w:r w:rsidR="00C459A9" w:rsidRPr="00443CAB">
        <w:rPr>
          <w:rFonts w:ascii="Palatino Linotype" w:hAnsi="Palatino Linotype" w:cs="Tahoma"/>
          <w:b/>
          <w:sz w:val="22"/>
          <w:szCs w:val="22"/>
        </w:rPr>
        <w:t>Recurso de Revisión</w:t>
      </w:r>
      <w:r w:rsidR="00B31222" w:rsidRPr="00443CAB">
        <w:rPr>
          <w:rFonts w:ascii="Palatino Linotype" w:eastAsia="Batang" w:hAnsi="Palatino Linotype" w:cs="Tahoma"/>
          <w:b/>
          <w:bCs/>
          <w:sz w:val="22"/>
          <w:szCs w:val="22"/>
          <w:lang w:val="es-ES_tradnl"/>
        </w:rPr>
        <w:t xml:space="preserve">. </w:t>
      </w:r>
      <w:r w:rsidR="00E573C6" w:rsidRPr="00443CAB">
        <w:rPr>
          <w:rFonts w:ascii="Palatino Linotype" w:eastAsia="Batang" w:hAnsi="Palatino Linotype" w:cs="Tahoma"/>
          <w:bCs/>
          <w:sz w:val="22"/>
          <w:szCs w:val="22"/>
          <w:lang w:val="es-ES_tradnl"/>
        </w:rPr>
        <w:t>Con fecha</w:t>
      </w:r>
      <w:r w:rsidR="00AC7BAC" w:rsidRPr="00443CAB">
        <w:rPr>
          <w:rFonts w:ascii="Palatino Linotype" w:eastAsia="Batang" w:hAnsi="Palatino Linotype" w:cs="Tahoma"/>
          <w:bCs/>
          <w:sz w:val="22"/>
          <w:szCs w:val="22"/>
          <w:lang w:val="es-ES_tradnl"/>
        </w:rPr>
        <w:t xml:space="preserve"> </w:t>
      </w:r>
      <w:r w:rsidR="005C39F1" w:rsidRPr="00443CAB">
        <w:rPr>
          <w:rFonts w:ascii="Palatino Linotype" w:eastAsia="Batang" w:hAnsi="Palatino Linotype" w:cs="Tahoma"/>
          <w:bCs/>
          <w:sz w:val="22"/>
          <w:szCs w:val="22"/>
          <w:lang w:val="es-ES_tradnl"/>
        </w:rPr>
        <w:t>veinticuatro</w:t>
      </w:r>
      <w:r w:rsidR="00A9024A" w:rsidRPr="00443CAB">
        <w:rPr>
          <w:rFonts w:ascii="Palatino Linotype" w:eastAsia="Batang" w:hAnsi="Palatino Linotype" w:cs="Tahoma"/>
          <w:bCs/>
          <w:sz w:val="22"/>
          <w:szCs w:val="22"/>
          <w:lang w:val="es-ES_tradnl"/>
        </w:rPr>
        <w:t xml:space="preserve"> de octubre </w:t>
      </w:r>
      <w:r w:rsidR="00B31222" w:rsidRPr="00443CAB">
        <w:rPr>
          <w:rFonts w:ascii="Palatino Linotype" w:eastAsia="Batang" w:hAnsi="Palatino Linotype" w:cs="Tahoma"/>
          <w:bCs/>
          <w:sz w:val="22"/>
          <w:szCs w:val="22"/>
          <w:lang w:val="es-ES_tradnl"/>
        </w:rPr>
        <w:t xml:space="preserve">de dos mil dieciocho, </w:t>
      </w:r>
      <w:r w:rsidR="009F46DC" w:rsidRPr="00443CAB">
        <w:rPr>
          <w:rFonts w:ascii="Palatino Linotype" w:hAnsi="Palatino Linotype" w:cs="Tahoma"/>
          <w:sz w:val="22"/>
          <w:szCs w:val="22"/>
        </w:rPr>
        <w:t>se</w:t>
      </w:r>
      <w:r w:rsidR="00A9024A" w:rsidRPr="00443CAB">
        <w:rPr>
          <w:rFonts w:ascii="Palatino Linotype" w:hAnsi="Palatino Linotype" w:cs="Tahoma"/>
          <w:sz w:val="22"/>
          <w:szCs w:val="22"/>
        </w:rPr>
        <w:t xml:space="preserve"> </w:t>
      </w:r>
      <w:r w:rsidR="009F46DC" w:rsidRPr="00443CAB">
        <w:rPr>
          <w:rFonts w:ascii="Palatino Linotype" w:eastAsia="Calibri" w:hAnsi="Palatino Linotype" w:cs="Tahoma"/>
          <w:b/>
          <w:sz w:val="22"/>
          <w:szCs w:val="22"/>
          <w:lang w:eastAsia="en-US"/>
        </w:rPr>
        <w:t>acordó la admisión</w:t>
      </w:r>
      <w:r w:rsidR="009F46DC" w:rsidRPr="00443CAB">
        <w:rPr>
          <w:rFonts w:ascii="Palatino Linotype" w:eastAsia="Calibri" w:hAnsi="Palatino Linotype" w:cs="Tahoma"/>
          <w:sz w:val="22"/>
          <w:szCs w:val="22"/>
          <w:lang w:eastAsia="en-US"/>
        </w:rPr>
        <w:t xml:space="preserve"> de</w:t>
      </w:r>
      <w:r w:rsidR="00C459A9" w:rsidRPr="00443CAB">
        <w:rPr>
          <w:rFonts w:ascii="Palatino Linotype" w:hAnsi="Palatino Linotype" w:cs="Tahoma"/>
          <w:sz w:val="22"/>
          <w:szCs w:val="22"/>
        </w:rPr>
        <w:t>l Recurso de R</w:t>
      </w:r>
      <w:r w:rsidR="009F46DC" w:rsidRPr="00443CAB">
        <w:rPr>
          <w:rFonts w:ascii="Palatino Linotype" w:hAnsi="Palatino Linotype" w:cs="Tahoma"/>
          <w:sz w:val="22"/>
          <w:szCs w:val="22"/>
        </w:rPr>
        <w:t xml:space="preserve">evisión interpuesto por </w:t>
      </w:r>
      <w:r w:rsidR="00E573C6" w:rsidRPr="00443CAB">
        <w:rPr>
          <w:rFonts w:ascii="Palatino Linotype" w:hAnsi="Palatino Linotype" w:cs="Tahoma"/>
          <w:sz w:val="22"/>
          <w:szCs w:val="22"/>
        </w:rPr>
        <w:t>el</w:t>
      </w:r>
      <w:r w:rsidR="00E70503" w:rsidRPr="00443CAB">
        <w:rPr>
          <w:rFonts w:ascii="Palatino Linotype" w:hAnsi="Palatino Linotype" w:cs="Tahoma"/>
          <w:sz w:val="22"/>
          <w:szCs w:val="22"/>
        </w:rPr>
        <w:t xml:space="preserve"> </w:t>
      </w:r>
      <w:r w:rsidR="001F78D9" w:rsidRPr="00443CAB">
        <w:rPr>
          <w:rFonts w:ascii="Palatino Linotype" w:hAnsi="Palatino Linotype" w:cs="Tahoma"/>
          <w:sz w:val="22"/>
          <w:szCs w:val="22"/>
        </w:rPr>
        <w:t>R</w:t>
      </w:r>
      <w:r w:rsidR="009F46DC" w:rsidRPr="00443CAB">
        <w:rPr>
          <w:rFonts w:ascii="Palatino Linotype" w:hAnsi="Palatino Linotype" w:cs="Tahoma"/>
          <w:sz w:val="22"/>
          <w:szCs w:val="22"/>
        </w:rPr>
        <w:t xml:space="preserve">ecurrente en contra </w:t>
      </w:r>
      <w:r w:rsidRPr="00443CAB">
        <w:rPr>
          <w:rFonts w:ascii="Palatino Linotype" w:hAnsi="Palatino Linotype" w:cs="Tahoma"/>
          <w:sz w:val="22"/>
          <w:szCs w:val="22"/>
        </w:rPr>
        <w:t>de</w:t>
      </w:r>
      <w:r w:rsidR="005C39F1" w:rsidRPr="00443CAB">
        <w:rPr>
          <w:rFonts w:ascii="Palatino Linotype" w:hAnsi="Palatino Linotype" w:cs="Tahoma"/>
          <w:sz w:val="22"/>
          <w:szCs w:val="22"/>
        </w:rPr>
        <w:t xml:space="preserve"> </w:t>
      </w:r>
      <w:r w:rsidRPr="00443CAB">
        <w:rPr>
          <w:rFonts w:ascii="Palatino Linotype" w:hAnsi="Palatino Linotype" w:cs="Tahoma"/>
          <w:sz w:val="22"/>
          <w:szCs w:val="22"/>
        </w:rPr>
        <w:t>l</w:t>
      </w:r>
      <w:r w:rsidR="005C39F1" w:rsidRPr="00443CAB">
        <w:rPr>
          <w:rFonts w:ascii="Palatino Linotype" w:hAnsi="Palatino Linotype" w:cs="Tahoma"/>
          <w:sz w:val="22"/>
          <w:szCs w:val="22"/>
        </w:rPr>
        <w:t>a</w:t>
      </w:r>
      <w:r w:rsidRPr="00443CAB">
        <w:rPr>
          <w:rFonts w:ascii="Palatino Linotype" w:hAnsi="Palatino Linotype" w:cs="Tahoma"/>
          <w:sz w:val="22"/>
          <w:szCs w:val="22"/>
        </w:rPr>
        <w:t xml:space="preserve"> </w:t>
      </w:r>
      <w:r w:rsidR="005C39F1" w:rsidRPr="00443CAB">
        <w:rPr>
          <w:rFonts w:ascii="Palatino Linotype" w:hAnsi="Palatino Linotype" w:cs="Tahoma"/>
          <w:b/>
          <w:sz w:val="22"/>
          <w:szCs w:val="22"/>
        </w:rPr>
        <w:t>Procuraduría de Protección al Ambiente del Estado de México</w:t>
      </w:r>
      <w:r w:rsidR="009F46DC" w:rsidRPr="00443CAB">
        <w:rPr>
          <w:rFonts w:ascii="Palatino Linotype" w:hAnsi="Palatino Linotype" w:cs="Tahoma"/>
          <w:b/>
          <w:sz w:val="22"/>
          <w:szCs w:val="22"/>
        </w:rPr>
        <w:t xml:space="preserve">, </w:t>
      </w:r>
      <w:r w:rsidR="00E573C6" w:rsidRPr="00443CAB">
        <w:rPr>
          <w:rFonts w:ascii="Palatino Linotype" w:hAnsi="Palatino Linotype" w:cs="Tahoma"/>
          <w:b/>
          <w:bCs/>
          <w:sz w:val="22"/>
          <w:szCs w:val="22"/>
          <w:lang w:val="es-ES"/>
        </w:rPr>
        <w:t xml:space="preserve">la integración del expediente y </w:t>
      </w:r>
      <w:r w:rsidR="00A277F0" w:rsidRPr="00443CAB">
        <w:rPr>
          <w:rFonts w:ascii="Palatino Linotype" w:hAnsi="Palatino Linotype" w:cs="Tahoma"/>
          <w:b/>
          <w:bCs/>
          <w:sz w:val="22"/>
          <w:szCs w:val="22"/>
          <w:lang w:val="es-ES"/>
        </w:rPr>
        <w:t>la</w:t>
      </w:r>
      <w:r w:rsidR="00E573C6" w:rsidRPr="00443CAB">
        <w:rPr>
          <w:rFonts w:ascii="Palatino Linotype" w:hAnsi="Palatino Linotype" w:cs="Tahoma"/>
          <w:b/>
          <w:bCs/>
          <w:sz w:val="22"/>
          <w:szCs w:val="22"/>
          <w:lang w:val="es-ES"/>
        </w:rPr>
        <w:t xml:space="preserve"> puesta a disposición </w:t>
      </w:r>
      <w:r w:rsidR="00E573C6" w:rsidRPr="00443CAB">
        <w:rPr>
          <w:rFonts w:ascii="Palatino Linotype" w:hAnsi="Palatino Linotype" w:cs="Tahoma"/>
          <w:bCs/>
          <w:sz w:val="22"/>
          <w:szCs w:val="22"/>
          <w:lang w:val="es-ES"/>
        </w:rPr>
        <w:t>de las partes, en términos del artículo 185, fracciones I y II</w:t>
      </w:r>
      <w:r w:rsidR="00973FDF" w:rsidRPr="00443CAB">
        <w:rPr>
          <w:rFonts w:ascii="Palatino Linotype" w:hAnsi="Palatino Linotype" w:cs="Tahoma"/>
          <w:bCs/>
          <w:sz w:val="22"/>
          <w:szCs w:val="22"/>
          <w:lang w:val="es-ES"/>
        </w:rPr>
        <w:t>,</w:t>
      </w:r>
      <w:r w:rsidR="00E573C6" w:rsidRPr="00443CAB">
        <w:rPr>
          <w:rFonts w:ascii="Palatino Linotype" w:hAnsi="Palatino Linotype" w:cs="Tahoma"/>
          <w:bCs/>
          <w:sz w:val="22"/>
          <w:szCs w:val="22"/>
          <w:lang w:val="es-ES"/>
        </w:rPr>
        <w:t xml:space="preserve"> de la </w:t>
      </w:r>
      <w:r w:rsidR="00E573C6" w:rsidRPr="00443CAB">
        <w:rPr>
          <w:rFonts w:ascii="Palatino Linotype" w:hAnsi="Palatino Linotype" w:cs="Tahoma"/>
          <w:bCs/>
          <w:sz w:val="22"/>
          <w:szCs w:val="22"/>
        </w:rPr>
        <w:t>Ley de Transparencia y Acceso a la Información Pública del Estado de México y Municipios; acto que fue notificado el mismo día, a través del Sistema de Acceso a la Información Mexiquense</w:t>
      </w:r>
      <w:r w:rsidR="00B73823" w:rsidRPr="00443CAB">
        <w:rPr>
          <w:rFonts w:ascii="Palatino Linotype" w:hAnsi="Palatino Linotype" w:cs="Tahoma"/>
          <w:bCs/>
          <w:sz w:val="22"/>
          <w:szCs w:val="22"/>
        </w:rPr>
        <w:t xml:space="preserve"> (SAIMEX)</w:t>
      </w:r>
      <w:r w:rsidR="00E573C6" w:rsidRPr="00443CAB">
        <w:rPr>
          <w:rFonts w:ascii="Palatino Linotype" w:hAnsi="Palatino Linotype" w:cs="Tahoma"/>
          <w:bCs/>
          <w:sz w:val="22"/>
          <w:szCs w:val="22"/>
        </w:rPr>
        <w:t>, otorgándoles un plazo de siete días hábiles posteriores a dicha</w:t>
      </w:r>
      <w:r w:rsidR="00292934" w:rsidRPr="00443CAB">
        <w:rPr>
          <w:rFonts w:ascii="Palatino Linotype" w:hAnsi="Palatino Linotype" w:cs="Tahoma"/>
          <w:bCs/>
          <w:sz w:val="22"/>
          <w:szCs w:val="22"/>
        </w:rPr>
        <w:t>s</w:t>
      </w:r>
      <w:r w:rsidR="00E573C6" w:rsidRPr="00443CAB">
        <w:rPr>
          <w:rFonts w:ascii="Palatino Linotype" w:hAnsi="Palatino Linotype" w:cs="Tahoma"/>
          <w:bCs/>
          <w:sz w:val="22"/>
          <w:szCs w:val="22"/>
        </w:rPr>
        <w:t xml:space="preserve"> notificaciones para que manifestaran lo que a su derecho conviniera y formularan alegatos, </w:t>
      </w:r>
      <w:r w:rsidR="00E573C6" w:rsidRPr="00443CAB">
        <w:rPr>
          <w:rFonts w:ascii="Palatino Linotype" w:hAnsi="Palatino Linotype" w:cs="Tahoma"/>
          <w:bCs/>
          <w:sz w:val="22"/>
          <w:szCs w:val="22"/>
          <w:lang w:val="es-ES"/>
        </w:rPr>
        <w:t>en términos del artículo 185, fracción IV</w:t>
      </w:r>
      <w:r w:rsidR="00973FDF" w:rsidRPr="00443CAB">
        <w:rPr>
          <w:rFonts w:ascii="Palatino Linotype" w:hAnsi="Palatino Linotype" w:cs="Tahoma"/>
          <w:bCs/>
          <w:sz w:val="22"/>
          <w:szCs w:val="22"/>
          <w:lang w:val="es-ES"/>
        </w:rPr>
        <w:t>,</w:t>
      </w:r>
      <w:r w:rsidR="00E573C6" w:rsidRPr="00443CAB">
        <w:rPr>
          <w:rFonts w:ascii="Palatino Linotype" w:hAnsi="Palatino Linotype" w:cs="Tahoma"/>
          <w:bCs/>
          <w:sz w:val="22"/>
          <w:szCs w:val="22"/>
          <w:lang w:val="es-ES"/>
        </w:rPr>
        <w:t xml:space="preserve"> de la </w:t>
      </w:r>
      <w:r w:rsidR="00E573C6" w:rsidRPr="00443CAB">
        <w:rPr>
          <w:rFonts w:ascii="Palatino Linotype" w:hAnsi="Palatino Linotype" w:cs="Tahoma"/>
          <w:bCs/>
          <w:sz w:val="22"/>
          <w:szCs w:val="22"/>
        </w:rPr>
        <w:t>Ley de Transparencia y Acceso a la Información Pública del Estado de México y Municipios</w:t>
      </w:r>
      <w:r w:rsidR="00681656" w:rsidRPr="00443CAB">
        <w:rPr>
          <w:rFonts w:ascii="Palatino Linotype" w:hAnsi="Palatino Linotype" w:cs="Tahoma"/>
          <w:bCs/>
          <w:sz w:val="22"/>
          <w:szCs w:val="22"/>
        </w:rPr>
        <w:t>.</w:t>
      </w:r>
      <w:r w:rsidR="002F199F" w:rsidRPr="00443CAB">
        <w:rPr>
          <w:rFonts w:ascii="Palatino Linotype" w:hAnsi="Palatino Linotype" w:cs="Tahoma"/>
          <w:bCs/>
          <w:sz w:val="22"/>
          <w:szCs w:val="22"/>
        </w:rPr>
        <w:t xml:space="preserve"> </w:t>
      </w:r>
      <w:r w:rsidR="00514036" w:rsidRPr="00443CAB">
        <w:rPr>
          <w:rFonts w:ascii="Palatino Linotype" w:hAnsi="Palatino Linotype" w:cs="Tahoma"/>
          <w:bCs/>
          <w:sz w:val="22"/>
          <w:szCs w:val="22"/>
        </w:rPr>
        <w:t xml:space="preserve"> </w:t>
      </w:r>
    </w:p>
    <w:p w14:paraId="37576E48" w14:textId="77777777" w:rsidR="00AC7BAC" w:rsidRPr="00443CAB" w:rsidRDefault="00AC7BAC" w:rsidP="00443CAB">
      <w:pPr>
        <w:spacing w:line="360" w:lineRule="auto"/>
        <w:jc w:val="both"/>
        <w:rPr>
          <w:rFonts w:ascii="Palatino Linotype" w:hAnsi="Palatino Linotype" w:cs="Tahoma"/>
          <w:bCs/>
          <w:sz w:val="22"/>
          <w:szCs w:val="22"/>
        </w:rPr>
      </w:pPr>
    </w:p>
    <w:p w14:paraId="302E8F95" w14:textId="40AC47D0" w:rsidR="00AC7BAC" w:rsidRPr="00443CAB" w:rsidRDefault="00AC7BAC" w:rsidP="00443CAB">
      <w:pPr>
        <w:spacing w:line="360" w:lineRule="auto"/>
        <w:jc w:val="both"/>
        <w:rPr>
          <w:rFonts w:ascii="Palatino Linotype" w:hAnsi="Palatino Linotype" w:cs="Tahoma"/>
          <w:sz w:val="22"/>
          <w:szCs w:val="22"/>
        </w:rPr>
      </w:pPr>
      <w:r w:rsidRPr="00443CAB">
        <w:rPr>
          <w:rFonts w:ascii="Palatino Linotype" w:hAnsi="Palatino Linotype" w:cs="Tahoma"/>
          <w:b/>
          <w:sz w:val="22"/>
          <w:szCs w:val="22"/>
        </w:rPr>
        <w:t xml:space="preserve">c) Manifestaciones. </w:t>
      </w:r>
      <w:r w:rsidRPr="00443CAB">
        <w:rPr>
          <w:rFonts w:ascii="Palatino Linotype" w:hAnsi="Palatino Linotype" w:cs="Tahoma"/>
          <w:sz w:val="22"/>
          <w:szCs w:val="22"/>
          <w:lang w:val="es-ES_tradnl"/>
        </w:rPr>
        <w:t xml:space="preserve">El </w:t>
      </w:r>
      <w:r w:rsidR="00CC1EB5" w:rsidRPr="00443CAB">
        <w:rPr>
          <w:rFonts w:ascii="Palatino Linotype" w:hAnsi="Palatino Linotype" w:cs="Tahoma"/>
          <w:sz w:val="22"/>
          <w:szCs w:val="22"/>
          <w:lang w:val="es-ES_tradnl"/>
        </w:rPr>
        <w:t>veintiséis</w:t>
      </w:r>
      <w:r w:rsidRPr="00443CAB">
        <w:rPr>
          <w:rFonts w:ascii="Palatino Linotype" w:hAnsi="Palatino Linotype" w:cs="Tahoma"/>
          <w:sz w:val="22"/>
          <w:szCs w:val="22"/>
          <w:lang w:val="es-ES_tradnl"/>
        </w:rPr>
        <w:t xml:space="preserve"> de octubre de dos mil dieciocho, se recibió a través del </w:t>
      </w:r>
      <w:r w:rsidRPr="00443CAB">
        <w:rPr>
          <w:rFonts w:ascii="Palatino Linotype" w:hAnsi="Palatino Linotype" w:cs="Tahoma"/>
          <w:sz w:val="22"/>
          <w:szCs w:val="22"/>
        </w:rPr>
        <w:t xml:space="preserve">Sistema de Acceso a la Información Mexiquense </w:t>
      </w:r>
      <w:r w:rsidR="00292934" w:rsidRPr="00443CAB">
        <w:rPr>
          <w:rFonts w:ascii="Palatino Linotype" w:hAnsi="Palatino Linotype" w:cs="Tahoma"/>
          <w:sz w:val="22"/>
          <w:szCs w:val="22"/>
        </w:rPr>
        <w:t xml:space="preserve">(SAIMEX), </w:t>
      </w:r>
      <w:r w:rsidRPr="00443CAB">
        <w:rPr>
          <w:rFonts w:ascii="Palatino Linotype" w:hAnsi="Palatino Linotype" w:cs="Tahoma"/>
          <w:bCs/>
          <w:iCs/>
          <w:sz w:val="22"/>
          <w:szCs w:val="22"/>
        </w:rPr>
        <w:t xml:space="preserve">el </w:t>
      </w:r>
      <w:r w:rsidR="00CC1EB5" w:rsidRPr="00443CAB">
        <w:rPr>
          <w:rFonts w:ascii="Palatino Linotype" w:hAnsi="Palatino Linotype" w:cs="Tahoma"/>
          <w:bCs/>
          <w:iCs/>
          <w:sz w:val="22"/>
          <w:szCs w:val="22"/>
        </w:rPr>
        <w:t>I</w:t>
      </w:r>
      <w:r w:rsidRPr="00443CAB">
        <w:rPr>
          <w:rFonts w:ascii="Palatino Linotype" w:hAnsi="Palatino Linotype" w:cs="Tahoma"/>
          <w:bCs/>
          <w:iCs/>
          <w:sz w:val="22"/>
          <w:szCs w:val="22"/>
        </w:rPr>
        <w:t xml:space="preserve">nforme </w:t>
      </w:r>
      <w:r w:rsidR="00CC1EB5" w:rsidRPr="00443CAB">
        <w:rPr>
          <w:rFonts w:ascii="Palatino Linotype" w:hAnsi="Palatino Linotype" w:cs="Tahoma"/>
          <w:bCs/>
          <w:iCs/>
          <w:sz w:val="22"/>
          <w:szCs w:val="22"/>
        </w:rPr>
        <w:t xml:space="preserve">Justificado de la </w:t>
      </w:r>
      <w:r w:rsidRPr="00443CAB">
        <w:rPr>
          <w:rFonts w:ascii="Palatino Linotype" w:hAnsi="Palatino Linotype" w:cs="Tahoma"/>
          <w:bCs/>
          <w:iCs/>
          <w:sz w:val="22"/>
          <w:szCs w:val="22"/>
        </w:rPr>
        <w:t xml:space="preserve"> </w:t>
      </w:r>
      <w:r w:rsidR="00CC1EB5" w:rsidRPr="00443CAB">
        <w:rPr>
          <w:rFonts w:ascii="Palatino Linotype" w:hAnsi="Palatino Linotype" w:cs="Tahoma"/>
          <w:bCs/>
          <w:iCs/>
          <w:sz w:val="22"/>
          <w:szCs w:val="22"/>
        </w:rPr>
        <w:t>Procuraduría de Protección al Ambiente del Estado de México</w:t>
      </w:r>
      <w:r w:rsidRPr="00443CAB">
        <w:rPr>
          <w:rFonts w:ascii="Palatino Linotype" w:hAnsi="Palatino Linotype" w:cs="Tahoma"/>
          <w:sz w:val="22"/>
          <w:szCs w:val="22"/>
        </w:rPr>
        <w:t xml:space="preserve">, </w:t>
      </w:r>
      <w:r w:rsidR="00CC1EB5" w:rsidRPr="00443CAB">
        <w:rPr>
          <w:rFonts w:ascii="Palatino Linotype" w:hAnsi="Palatino Linotype" w:cs="Tahoma"/>
          <w:sz w:val="22"/>
          <w:szCs w:val="22"/>
        </w:rPr>
        <w:t>quien mediante oficio dirigido al Comisionado Ponente refirió, medularmente sobre la divergencia del sueldo del Subprocurado</w:t>
      </w:r>
      <w:r w:rsidR="00D34B3E" w:rsidRPr="00443CAB">
        <w:rPr>
          <w:rFonts w:ascii="Palatino Linotype" w:hAnsi="Palatino Linotype" w:cs="Tahoma"/>
          <w:sz w:val="22"/>
          <w:szCs w:val="22"/>
        </w:rPr>
        <w:t>r</w:t>
      </w:r>
      <w:r w:rsidR="00CC1EB5" w:rsidRPr="00443CAB">
        <w:rPr>
          <w:rFonts w:ascii="Palatino Linotype" w:hAnsi="Palatino Linotype" w:cs="Tahoma"/>
          <w:sz w:val="22"/>
          <w:szCs w:val="22"/>
        </w:rPr>
        <w:t xml:space="preserve"> de Fauna lo siguiente:</w:t>
      </w:r>
    </w:p>
    <w:p w14:paraId="42CDC15F" w14:textId="77777777" w:rsidR="00CC1EB5" w:rsidRPr="00443CAB" w:rsidRDefault="00CC1EB5" w:rsidP="00443CAB">
      <w:pPr>
        <w:spacing w:line="360" w:lineRule="auto"/>
        <w:jc w:val="both"/>
        <w:rPr>
          <w:rFonts w:ascii="Palatino Linotype" w:hAnsi="Palatino Linotype" w:cs="Tahoma"/>
          <w:sz w:val="22"/>
          <w:szCs w:val="22"/>
        </w:rPr>
      </w:pPr>
    </w:p>
    <w:p w14:paraId="6A802437" w14:textId="6CC77377" w:rsidR="00CC1EB5" w:rsidRPr="00443CAB" w:rsidRDefault="003926D5" w:rsidP="00443CAB">
      <w:pPr>
        <w:spacing w:line="360" w:lineRule="auto"/>
        <w:ind w:left="567" w:right="567"/>
        <w:jc w:val="both"/>
        <w:rPr>
          <w:rFonts w:ascii="Palatino Linotype" w:hAnsi="Palatino Linotype" w:cs="Tahoma"/>
        </w:rPr>
      </w:pPr>
      <w:r w:rsidRPr="00443CAB">
        <w:rPr>
          <w:rFonts w:ascii="Palatino Linotype" w:hAnsi="Palatino Linotype" w:cs="Tahoma"/>
        </w:rPr>
        <w:lastRenderedPageBreak/>
        <w:t xml:space="preserve">“(…) </w:t>
      </w:r>
      <w:r w:rsidR="00D34B3E" w:rsidRPr="00443CAB">
        <w:rPr>
          <w:rFonts w:ascii="Palatino Linotype" w:hAnsi="Palatino Linotype" w:cs="Tahoma"/>
        </w:rPr>
        <w:t>RESPECTO AL PUNTO, me permito informarle que por lo que se refiere al por qué en el IPOMEX la PROPAEM informa una remuneración mensual neta del Subprocurador de Protección a la Fauna por la cantidad de $25,012.60 /veinticinco mil doce pesos 60/100 M.N.)</w:t>
      </w:r>
      <w:r w:rsidR="00842AD2" w:rsidRPr="00443CAB">
        <w:rPr>
          <w:rFonts w:ascii="Palatino Linotype" w:hAnsi="Palatino Linotype" w:cs="Tahoma"/>
        </w:rPr>
        <w:t>,</w:t>
      </w:r>
      <w:r w:rsidR="00D34B3E" w:rsidRPr="00443CAB">
        <w:rPr>
          <w:rFonts w:ascii="Palatino Linotype" w:hAnsi="Palatino Linotype" w:cs="Tahoma"/>
        </w:rPr>
        <w:t xml:space="preserve"> esta Unidad Administrativa, desconoce el origen de la información, toda vez que no corresponde a lo publicado en su momento para la anterior titular, ni lo actualmente </w:t>
      </w:r>
      <w:r w:rsidR="00842AD2" w:rsidRPr="00443CAB">
        <w:rPr>
          <w:rFonts w:ascii="Palatino Linotype" w:hAnsi="Palatino Linotype" w:cs="Tahoma"/>
        </w:rPr>
        <w:t>publicado para el actual titular de la Subprocuraduría de Protección a la Fauna. Para mayor referencia presento a usted la captura de pantalla de dos registros referidos:</w:t>
      </w:r>
    </w:p>
    <w:p w14:paraId="610B49CA" w14:textId="2F290360" w:rsidR="00842AD2" w:rsidRPr="00443CAB" w:rsidRDefault="0013368A" w:rsidP="00443CAB">
      <w:pPr>
        <w:spacing w:line="360" w:lineRule="auto"/>
        <w:jc w:val="center"/>
        <w:rPr>
          <w:rFonts w:ascii="Palatino Linotype" w:hAnsi="Palatino Linotype"/>
          <w:noProof/>
          <w:lang w:eastAsia="es-MX"/>
        </w:rPr>
      </w:pPr>
      <w:r w:rsidRPr="00443CAB">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3541D8DC" wp14:editId="032E7871">
                <wp:simplePos x="0" y="0"/>
                <wp:positionH relativeFrom="column">
                  <wp:posOffset>2815788</wp:posOffset>
                </wp:positionH>
                <wp:positionV relativeFrom="paragraph">
                  <wp:posOffset>3344924</wp:posOffset>
                </wp:positionV>
                <wp:extent cx="1178062" cy="364638"/>
                <wp:effectExtent l="19050" t="19050" r="22225" b="16510"/>
                <wp:wrapNone/>
                <wp:docPr id="9" name="Rectángulo 9"/>
                <wp:cNvGraphicFramePr/>
                <a:graphic xmlns:a="http://schemas.openxmlformats.org/drawingml/2006/main">
                  <a:graphicData uri="http://schemas.microsoft.com/office/word/2010/wordprocessingShape">
                    <wps:wsp>
                      <wps:cNvSpPr/>
                      <wps:spPr>
                        <a:xfrm>
                          <a:off x="0" y="0"/>
                          <a:ext cx="1178062" cy="3646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86A92" id="Rectángulo 9" o:spid="_x0000_s1026" style="position:absolute;margin-left:221.7pt;margin-top:263.4pt;width:92.75pt;height:28.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" filled="f" strokecolor="red" strokeweight="2.25pt"/>
            </w:pict>
          </mc:Fallback>
        </mc:AlternateContent>
      </w:r>
      <w:r w:rsidR="00842AD2" w:rsidRPr="00443CAB">
        <w:rPr>
          <w:rFonts w:ascii="Palatino Linotype" w:hAnsi="Palatino Linotype"/>
          <w:noProof/>
          <w:lang w:eastAsia="es-MX"/>
        </w:rPr>
        <w:drawing>
          <wp:inline distT="0" distB="0" distL="0" distR="0" wp14:anchorId="1891B635" wp14:editId="0673C18E">
            <wp:extent cx="4952011" cy="512953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83" t="13372" r="37484" b="11939"/>
                    <a:stretch/>
                  </pic:blipFill>
                  <pic:spPr bwMode="auto">
                    <a:xfrm>
                      <a:off x="0" y="0"/>
                      <a:ext cx="4985270" cy="5163981"/>
                    </a:xfrm>
                    <a:prstGeom prst="rect">
                      <a:avLst/>
                    </a:prstGeom>
                    <a:ln>
                      <a:noFill/>
                    </a:ln>
                    <a:extLst>
                      <a:ext uri="{53640926-AAD7-44D8-BBD7-CCE9431645EC}">
                        <a14:shadowObscured xmlns:a14="http://schemas.microsoft.com/office/drawing/2010/main"/>
                      </a:ext>
                    </a:extLst>
                  </pic:spPr>
                </pic:pic>
              </a:graphicData>
            </a:graphic>
          </wp:inline>
        </w:drawing>
      </w:r>
    </w:p>
    <w:p w14:paraId="42F5265F" w14:textId="77777777" w:rsidR="00CC1EB5" w:rsidRPr="00443CAB" w:rsidRDefault="00CC1EB5" w:rsidP="00443CAB">
      <w:pPr>
        <w:spacing w:line="360" w:lineRule="auto"/>
        <w:jc w:val="both"/>
        <w:rPr>
          <w:rFonts w:ascii="Palatino Linotype" w:hAnsi="Palatino Linotype" w:cs="Tahoma"/>
          <w:bCs/>
          <w:iCs/>
          <w:sz w:val="22"/>
          <w:szCs w:val="22"/>
        </w:rPr>
      </w:pPr>
    </w:p>
    <w:p w14:paraId="56B92A9D" w14:textId="5846ED86" w:rsidR="00842AD2" w:rsidRPr="00443CAB" w:rsidRDefault="0013368A" w:rsidP="00443CAB">
      <w:pPr>
        <w:spacing w:line="360" w:lineRule="auto"/>
        <w:jc w:val="center"/>
        <w:rPr>
          <w:rFonts w:ascii="Palatino Linotype" w:hAnsi="Palatino Linotype" w:cs="Tahoma"/>
          <w:bCs/>
          <w:iCs/>
          <w:sz w:val="22"/>
          <w:szCs w:val="22"/>
        </w:rPr>
      </w:pPr>
      <w:r w:rsidRPr="00443CAB">
        <w:rPr>
          <w:rFonts w:ascii="Palatino Linotype" w:hAnsi="Palatino Linotype"/>
          <w:noProof/>
          <w:lang w:eastAsia="es-MX"/>
        </w:rPr>
        <w:lastRenderedPageBreak/>
        <mc:AlternateContent>
          <mc:Choice Requires="wps">
            <w:drawing>
              <wp:anchor distT="0" distB="0" distL="114300" distR="114300" simplePos="0" relativeHeight="251668480" behindDoc="0" locked="0" layoutInCell="1" allowOverlap="1" wp14:anchorId="1CF46E44" wp14:editId="4F3C6C33">
                <wp:simplePos x="0" y="0"/>
                <wp:positionH relativeFrom="column">
                  <wp:posOffset>1066910</wp:posOffset>
                </wp:positionH>
                <wp:positionV relativeFrom="paragraph">
                  <wp:posOffset>1468286</wp:posOffset>
                </wp:positionV>
                <wp:extent cx="2345635" cy="1232452"/>
                <wp:effectExtent l="19050" t="19050" r="17145" b="25400"/>
                <wp:wrapNone/>
                <wp:docPr id="10" name="Rectángulo 10"/>
                <wp:cNvGraphicFramePr/>
                <a:graphic xmlns:a="http://schemas.openxmlformats.org/drawingml/2006/main">
                  <a:graphicData uri="http://schemas.microsoft.com/office/word/2010/wordprocessingShape">
                    <wps:wsp>
                      <wps:cNvSpPr/>
                      <wps:spPr>
                        <a:xfrm>
                          <a:off x="0" y="0"/>
                          <a:ext cx="2345635" cy="12324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DF642" id="Rectángulo 10" o:spid="_x0000_s1026" style="position:absolute;margin-left:84pt;margin-top:115.6pt;width:184.7pt;height:9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" filled="f" strokecolor="red" strokeweight="2.25pt"/>
            </w:pict>
          </mc:Fallback>
        </mc:AlternateContent>
      </w:r>
      <w:r w:rsidR="00842AD2" w:rsidRPr="00443CAB">
        <w:rPr>
          <w:rFonts w:ascii="Palatino Linotype" w:hAnsi="Palatino Linotype"/>
          <w:noProof/>
          <w:lang w:eastAsia="es-MX"/>
        </w:rPr>
        <w:drawing>
          <wp:inline distT="0" distB="0" distL="0" distR="0" wp14:anchorId="5B9327BD" wp14:editId="597A245A">
            <wp:extent cx="5380322" cy="37609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70" t="18930" r="19315" b="11429"/>
                    <a:stretch/>
                  </pic:blipFill>
                  <pic:spPr bwMode="auto">
                    <a:xfrm>
                      <a:off x="0" y="0"/>
                      <a:ext cx="5420067" cy="3788750"/>
                    </a:xfrm>
                    <a:prstGeom prst="rect">
                      <a:avLst/>
                    </a:prstGeom>
                    <a:ln>
                      <a:noFill/>
                    </a:ln>
                    <a:extLst>
                      <a:ext uri="{53640926-AAD7-44D8-BBD7-CCE9431645EC}">
                        <a14:shadowObscured xmlns:a14="http://schemas.microsoft.com/office/drawing/2010/main"/>
                      </a:ext>
                    </a:extLst>
                  </pic:spPr>
                </pic:pic>
              </a:graphicData>
            </a:graphic>
          </wp:inline>
        </w:drawing>
      </w:r>
    </w:p>
    <w:p w14:paraId="7C9B4DEE" w14:textId="77777777" w:rsidR="003926D5" w:rsidRPr="00443CAB" w:rsidRDefault="003926D5" w:rsidP="00443CAB">
      <w:pPr>
        <w:spacing w:line="360" w:lineRule="auto"/>
        <w:ind w:left="567" w:right="567"/>
        <w:jc w:val="both"/>
        <w:rPr>
          <w:rFonts w:ascii="Palatino Linotype" w:hAnsi="Palatino Linotype" w:cs="Tahoma"/>
          <w:bCs/>
          <w:iCs/>
        </w:rPr>
      </w:pPr>
    </w:p>
    <w:p w14:paraId="05470F4A" w14:textId="3B625C38" w:rsidR="00AC7BAC" w:rsidRPr="00443CAB" w:rsidRDefault="003926D5" w:rsidP="00443CAB">
      <w:pPr>
        <w:spacing w:line="360" w:lineRule="auto"/>
        <w:ind w:left="567" w:right="567"/>
        <w:jc w:val="both"/>
        <w:rPr>
          <w:rFonts w:ascii="Palatino Linotype" w:hAnsi="Palatino Linotype" w:cs="Tahoma"/>
          <w:bCs/>
          <w:iCs/>
        </w:rPr>
      </w:pPr>
      <w:r w:rsidRPr="00443CAB">
        <w:rPr>
          <w:rFonts w:ascii="Palatino Linotype" w:hAnsi="Palatino Linotype" w:cs="Tahoma"/>
          <w:bCs/>
          <w:iCs/>
        </w:rPr>
        <w:t>Por otro lado, con respecto al dicho de que la información que proporciona la Procuraduría de Protección al Ambiente del Estado de México, es incorrecta pues menciona que la cantidad neta mensual por remuneración del C. Renato Méndez Esquivel de $11,606.46 (once mil seiscientos seis pesos 46/100 M.N.), me permito hacer de su conocimiento que la información proporcionada a la ahora recurrente, sí es la correcta, toda vez que corresponde a la cantidad que se observa en la factura electrónica CFDI del actual titular de la Subprocuraduría de Protección a la Fauna, de la cual para mayor proveer, verá a continuación en versión pública.</w:t>
      </w:r>
    </w:p>
    <w:p w14:paraId="4C637615" w14:textId="77777777" w:rsidR="00AC7BAC" w:rsidRPr="00443CAB" w:rsidRDefault="00AC7BAC" w:rsidP="00443CAB">
      <w:pPr>
        <w:spacing w:line="360" w:lineRule="auto"/>
        <w:jc w:val="both"/>
        <w:rPr>
          <w:rFonts w:ascii="Palatino Linotype" w:hAnsi="Palatino Linotype" w:cs="Tahoma"/>
          <w:b/>
          <w:bCs/>
          <w:sz w:val="22"/>
          <w:szCs w:val="22"/>
        </w:rPr>
      </w:pPr>
    </w:p>
    <w:p w14:paraId="1823A831" w14:textId="619468E9" w:rsidR="0013368A" w:rsidRPr="00443CAB" w:rsidRDefault="00CE0A30" w:rsidP="00443CAB">
      <w:pPr>
        <w:spacing w:line="360" w:lineRule="auto"/>
        <w:jc w:val="center"/>
        <w:rPr>
          <w:rFonts w:ascii="Palatino Linotype" w:hAnsi="Palatino Linotype" w:cs="Tahoma"/>
          <w:b/>
          <w:bCs/>
          <w:sz w:val="22"/>
          <w:szCs w:val="22"/>
        </w:rPr>
      </w:pPr>
      <w:r w:rsidRPr="00443CAB">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47C3ACD4" wp14:editId="5E2B23F0">
                <wp:simplePos x="0" y="0"/>
                <wp:positionH relativeFrom="column">
                  <wp:posOffset>804517</wp:posOffset>
                </wp:positionH>
                <wp:positionV relativeFrom="paragraph">
                  <wp:posOffset>1011389</wp:posOffset>
                </wp:positionV>
                <wp:extent cx="2092461" cy="270345"/>
                <wp:effectExtent l="19050" t="19050" r="22225" b="15875"/>
                <wp:wrapNone/>
                <wp:docPr id="4" name="Rectángulo 4"/>
                <wp:cNvGraphicFramePr/>
                <a:graphic xmlns:a="http://schemas.openxmlformats.org/drawingml/2006/main">
                  <a:graphicData uri="http://schemas.microsoft.com/office/word/2010/wordprocessingShape">
                    <wps:wsp>
                      <wps:cNvSpPr/>
                      <wps:spPr>
                        <a:xfrm>
                          <a:off x="0" y="0"/>
                          <a:ext cx="2092461"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F9BDC" id="Rectángulo 4" o:spid="_x0000_s1026" style="position:absolute;margin-left:63.35pt;margin-top:79.65pt;width:164.7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5MoQIAAJE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" filled="f" strokecolor="red" strokeweight="2.25pt"/>
            </w:pict>
          </mc:Fallback>
        </mc:AlternateContent>
      </w:r>
      <w:r w:rsidRPr="00443CAB">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5722F013" wp14:editId="1589A7C3">
                <wp:simplePos x="0" y="0"/>
                <wp:positionH relativeFrom="column">
                  <wp:posOffset>1679161</wp:posOffset>
                </wp:positionH>
                <wp:positionV relativeFrom="paragraph">
                  <wp:posOffset>2975362</wp:posOffset>
                </wp:positionV>
                <wp:extent cx="3714391" cy="826935"/>
                <wp:effectExtent l="19050" t="19050" r="19685" b="11430"/>
                <wp:wrapNone/>
                <wp:docPr id="11" name="Rectángulo 11"/>
                <wp:cNvGraphicFramePr/>
                <a:graphic xmlns:a="http://schemas.openxmlformats.org/drawingml/2006/main">
                  <a:graphicData uri="http://schemas.microsoft.com/office/word/2010/wordprocessingShape">
                    <wps:wsp>
                      <wps:cNvSpPr/>
                      <wps:spPr>
                        <a:xfrm>
                          <a:off x="0" y="0"/>
                          <a:ext cx="3714391" cy="8269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2CB085" id="Rectángulo 11" o:spid="_x0000_s1026" style="position:absolute;margin-left:132.2pt;margin-top:234.3pt;width:292.45pt;height:6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" filled="f" strokecolor="red" strokeweight="2.25pt"/>
            </w:pict>
          </mc:Fallback>
        </mc:AlternateContent>
      </w:r>
      <w:r w:rsidR="00D706CA" w:rsidRPr="00443CAB">
        <w:rPr>
          <w:rFonts w:ascii="Palatino Linotype" w:hAnsi="Palatino Linotype"/>
          <w:noProof/>
          <w:lang w:eastAsia="es-MX"/>
        </w:rPr>
        <w:drawing>
          <wp:inline distT="0" distB="0" distL="0" distR="0" wp14:anchorId="47E4FEBA" wp14:editId="74BB0DF5">
            <wp:extent cx="4930444" cy="5815776"/>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69" t="16985" r="38094" b="5557"/>
                    <a:stretch/>
                  </pic:blipFill>
                  <pic:spPr bwMode="auto">
                    <a:xfrm>
                      <a:off x="0" y="0"/>
                      <a:ext cx="4955932" cy="5845840"/>
                    </a:xfrm>
                    <a:prstGeom prst="rect">
                      <a:avLst/>
                    </a:prstGeom>
                    <a:ln>
                      <a:noFill/>
                    </a:ln>
                    <a:extLst>
                      <a:ext uri="{53640926-AAD7-44D8-BBD7-CCE9431645EC}">
                        <a14:shadowObscured xmlns:a14="http://schemas.microsoft.com/office/drawing/2010/main"/>
                      </a:ext>
                    </a:extLst>
                  </pic:spPr>
                </pic:pic>
              </a:graphicData>
            </a:graphic>
          </wp:inline>
        </w:drawing>
      </w:r>
    </w:p>
    <w:p w14:paraId="5EF3B6BF" w14:textId="77777777" w:rsidR="0023337C" w:rsidRPr="00443CAB" w:rsidRDefault="0023337C" w:rsidP="00443CAB">
      <w:pPr>
        <w:spacing w:line="360" w:lineRule="auto"/>
        <w:jc w:val="both"/>
        <w:rPr>
          <w:rFonts w:ascii="Palatino Linotype" w:hAnsi="Palatino Linotype" w:cs="Tahoma"/>
          <w:bCs/>
          <w:sz w:val="22"/>
          <w:szCs w:val="22"/>
        </w:rPr>
      </w:pPr>
    </w:p>
    <w:p w14:paraId="4713602C" w14:textId="5736514D" w:rsidR="00D706CA" w:rsidRPr="00443CAB" w:rsidRDefault="00D706CA" w:rsidP="00443CAB">
      <w:pPr>
        <w:spacing w:line="360" w:lineRule="auto"/>
        <w:ind w:left="567" w:right="567"/>
        <w:jc w:val="both"/>
        <w:rPr>
          <w:rFonts w:ascii="Palatino Linotype" w:hAnsi="Palatino Linotype" w:cs="Tahoma"/>
          <w:bCs/>
        </w:rPr>
      </w:pPr>
      <w:r w:rsidRPr="00443CAB">
        <w:rPr>
          <w:rFonts w:ascii="Palatino Linotype" w:hAnsi="Palatino Linotype" w:cs="Tahoma"/>
          <w:bCs/>
        </w:rPr>
        <w:t xml:space="preserve">Por último, para abordar el señalamiento de la recurrente en el que indica que los datos proporcionados no coinciden con los publicados en el IPOMEX, de esta Procuraduría, al respecto me permito hacer de su conocimiento que los datos que se remitieron a la ahora recurrente y los publicados en el IPOMEX son coincidentes; para mayor referencia, en la </w:t>
      </w:r>
      <w:r w:rsidRPr="00443CAB">
        <w:rPr>
          <w:rFonts w:ascii="Palatino Linotype" w:hAnsi="Palatino Linotype" w:cs="Tahoma"/>
          <w:bCs/>
        </w:rPr>
        <w:lastRenderedPageBreak/>
        <w:t>siguiente imagen observará la captura de pantalla del directorio de los servidores públicos al que la PROPAEM tiene acceso, en donde se observar</w:t>
      </w:r>
      <w:r w:rsidR="00CD7FD2" w:rsidRPr="00443CAB">
        <w:rPr>
          <w:rFonts w:ascii="Palatino Linotype" w:hAnsi="Palatino Linotype" w:cs="Tahoma"/>
          <w:bCs/>
        </w:rPr>
        <w:t>á la captura de pantalla del directorio de los servidores públicos al que la PROPAEM tiene acceso, en donde se observa que están registrados los mismos $1,606.46 (once mil seiscientos seis pesos 46/100 M.N.) que se informaron a la entonces solicitante y que también están en el comprobante oficial de remuneraciones (CFDI) del actual Subprocurador de Protección a la Fauna.</w:t>
      </w:r>
    </w:p>
    <w:p w14:paraId="4D5D4EAD" w14:textId="1E59A962" w:rsidR="00D706CA" w:rsidRPr="00443CAB" w:rsidRDefault="00D706CA" w:rsidP="00443CAB">
      <w:pPr>
        <w:spacing w:line="360" w:lineRule="auto"/>
        <w:jc w:val="both"/>
        <w:rPr>
          <w:rFonts w:ascii="Palatino Linotype" w:hAnsi="Palatino Linotype" w:cs="Tahoma"/>
          <w:b/>
          <w:bCs/>
          <w:sz w:val="22"/>
          <w:szCs w:val="22"/>
        </w:rPr>
      </w:pPr>
    </w:p>
    <w:p w14:paraId="1EB5ECAE" w14:textId="7911BBA8" w:rsidR="0050780D" w:rsidRPr="00443CAB" w:rsidRDefault="0050780D" w:rsidP="00443CAB">
      <w:pPr>
        <w:spacing w:line="360" w:lineRule="auto"/>
        <w:jc w:val="both"/>
        <w:rPr>
          <w:rFonts w:ascii="Palatino Linotype" w:hAnsi="Palatino Linotype" w:cs="Tahoma"/>
          <w:bCs/>
          <w:sz w:val="22"/>
          <w:szCs w:val="22"/>
        </w:rPr>
      </w:pPr>
      <w:r w:rsidRPr="00443CAB">
        <w:rPr>
          <w:rFonts w:ascii="Palatino Linotype" w:hAnsi="Palatino Linotype" w:cs="Tahoma"/>
          <w:b/>
          <w:bCs/>
          <w:sz w:val="22"/>
          <w:szCs w:val="22"/>
        </w:rPr>
        <w:t>d)</w:t>
      </w:r>
      <w:r w:rsidRPr="00443CAB">
        <w:rPr>
          <w:rFonts w:ascii="Palatino Linotype" w:hAnsi="Palatino Linotype" w:cs="Tahoma"/>
          <w:bCs/>
          <w:sz w:val="22"/>
          <w:szCs w:val="22"/>
        </w:rPr>
        <w:t xml:space="preserve"> </w:t>
      </w:r>
      <w:r w:rsidRPr="00443CAB">
        <w:rPr>
          <w:rFonts w:ascii="Palatino Linotype" w:hAnsi="Palatino Linotype" w:cs="Tahoma"/>
          <w:b/>
          <w:bCs/>
          <w:sz w:val="22"/>
          <w:szCs w:val="22"/>
        </w:rPr>
        <w:t>Vista del Informe Justificado</w:t>
      </w:r>
      <w:r w:rsidRPr="00443CAB">
        <w:rPr>
          <w:rFonts w:ascii="Palatino Linotype" w:hAnsi="Palatino Linotype" w:cs="Tahoma"/>
          <w:bCs/>
          <w:sz w:val="22"/>
          <w:szCs w:val="22"/>
        </w:rPr>
        <w:t xml:space="preserve">: En fecha </w:t>
      </w:r>
      <w:r w:rsidR="007E08D2" w:rsidRPr="00443CAB">
        <w:rPr>
          <w:rFonts w:ascii="Palatino Linotype" w:hAnsi="Palatino Linotype" w:cs="Tahoma"/>
          <w:bCs/>
          <w:sz w:val="22"/>
          <w:szCs w:val="22"/>
        </w:rPr>
        <w:t xml:space="preserve">treinta </w:t>
      </w:r>
      <w:r w:rsidRPr="00443CAB">
        <w:rPr>
          <w:rFonts w:ascii="Palatino Linotype" w:hAnsi="Palatino Linotype" w:cs="Tahoma"/>
          <w:bCs/>
          <w:sz w:val="22"/>
          <w:szCs w:val="22"/>
        </w:rPr>
        <w:t xml:space="preserve">de </w:t>
      </w:r>
      <w:r w:rsidR="007E08D2" w:rsidRPr="00443CAB">
        <w:rPr>
          <w:rFonts w:ascii="Palatino Linotype" w:hAnsi="Palatino Linotype" w:cs="Tahoma"/>
          <w:bCs/>
          <w:sz w:val="22"/>
          <w:szCs w:val="22"/>
        </w:rPr>
        <w:t>noviem</w:t>
      </w:r>
      <w:r w:rsidRPr="00443CAB">
        <w:rPr>
          <w:rFonts w:ascii="Palatino Linotype" w:hAnsi="Palatino Linotype" w:cs="Tahoma"/>
          <w:bCs/>
          <w:sz w:val="22"/>
          <w:szCs w:val="22"/>
        </w:rPr>
        <w:t>bre de dos mil dieciocho, de conformidad al artículo 185</w:t>
      </w:r>
      <w:r w:rsidR="00D04C83" w:rsidRPr="00443CAB">
        <w:rPr>
          <w:rFonts w:ascii="Palatino Linotype" w:hAnsi="Palatino Linotype" w:cs="Tahoma"/>
          <w:bCs/>
          <w:sz w:val="22"/>
          <w:szCs w:val="22"/>
        </w:rPr>
        <w:t>,</w:t>
      </w:r>
      <w:r w:rsidRPr="00443CAB">
        <w:rPr>
          <w:rFonts w:ascii="Palatino Linotype" w:hAnsi="Palatino Linotype" w:cs="Tahoma"/>
          <w:bCs/>
          <w:sz w:val="22"/>
          <w:szCs w:val="22"/>
        </w:rPr>
        <w:t xml:space="preserve"> fracción III</w:t>
      </w:r>
      <w:r w:rsidR="00D04C83" w:rsidRPr="00443CAB">
        <w:rPr>
          <w:rFonts w:ascii="Palatino Linotype" w:hAnsi="Palatino Linotype" w:cs="Tahoma"/>
          <w:bCs/>
          <w:sz w:val="22"/>
          <w:szCs w:val="22"/>
        </w:rPr>
        <w:t>,</w:t>
      </w:r>
      <w:r w:rsidRPr="00443CAB">
        <w:rPr>
          <w:rFonts w:ascii="Palatino Linotype" w:hAnsi="Palatino Linotype" w:cs="Tahoma"/>
          <w:bCs/>
          <w:sz w:val="22"/>
          <w:szCs w:val="22"/>
        </w:rPr>
        <w:t xml:space="preserve"> de la Ley de la materia, se dio vista del Informe Justificado </w:t>
      </w:r>
      <w:r w:rsidR="007E08D2" w:rsidRPr="00443CAB">
        <w:rPr>
          <w:rFonts w:ascii="Palatino Linotype" w:hAnsi="Palatino Linotype" w:cs="Tahoma"/>
          <w:bCs/>
          <w:sz w:val="22"/>
          <w:szCs w:val="22"/>
        </w:rPr>
        <w:t>al recurrente</w:t>
      </w:r>
      <w:r w:rsidRPr="00443CAB">
        <w:rPr>
          <w:rFonts w:ascii="Palatino Linotype" w:hAnsi="Palatino Linotype" w:cs="Tahoma"/>
          <w:bCs/>
          <w:sz w:val="22"/>
          <w:szCs w:val="22"/>
        </w:rPr>
        <w:t>, con el propósito de que realizará las manifestaciones que a</w:t>
      </w:r>
      <w:r w:rsidR="007E08D2" w:rsidRPr="00443CAB">
        <w:rPr>
          <w:rFonts w:ascii="Palatino Linotype" w:hAnsi="Palatino Linotype" w:cs="Tahoma"/>
          <w:bCs/>
          <w:sz w:val="22"/>
          <w:szCs w:val="22"/>
        </w:rPr>
        <w:t xml:space="preserve"> su</w:t>
      </w:r>
      <w:r w:rsidRPr="00443CAB">
        <w:rPr>
          <w:rFonts w:ascii="Palatino Linotype" w:hAnsi="Palatino Linotype" w:cs="Tahoma"/>
          <w:bCs/>
          <w:sz w:val="22"/>
          <w:szCs w:val="22"/>
        </w:rPr>
        <w:t xml:space="preserve"> derecho convenga; transcurrido el plazo establecido, no se presentaron manifestaciones </w:t>
      </w:r>
      <w:r w:rsidR="00AE7295" w:rsidRPr="00443CAB">
        <w:rPr>
          <w:rFonts w:ascii="Palatino Linotype" w:hAnsi="Palatino Linotype" w:cs="Tahoma"/>
          <w:bCs/>
          <w:sz w:val="22"/>
          <w:szCs w:val="22"/>
        </w:rPr>
        <w:t>del Recurrente</w:t>
      </w:r>
      <w:r w:rsidRPr="00443CAB">
        <w:rPr>
          <w:rFonts w:ascii="Palatino Linotype" w:hAnsi="Palatino Linotype" w:cs="Tahoma"/>
          <w:bCs/>
          <w:sz w:val="22"/>
          <w:szCs w:val="22"/>
        </w:rPr>
        <w:t>.</w:t>
      </w:r>
    </w:p>
    <w:p w14:paraId="44459C03" w14:textId="77777777" w:rsidR="0050780D" w:rsidRPr="00443CAB" w:rsidRDefault="0050780D" w:rsidP="00443CAB">
      <w:pPr>
        <w:spacing w:line="360" w:lineRule="auto"/>
        <w:jc w:val="both"/>
        <w:rPr>
          <w:rFonts w:ascii="Palatino Linotype" w:hAnsi="Palatino Linotype" w:cs="Tahoma"/>
          <w:bCs/>
          <w:sz w:val="22"/>
          <w:szCs w:val="22"/>
        </w:rPr>
      </w:pPr>
    </w:p>
    <w:p w14:paraId="3D7EFFE6" w14:textId="6654C6EE" w:rsidR="00B31222" w:rsidRDefault="0050780D" w:rsidP="00443CAB">
      <w:pPr>
        <w:spacing w:line="360" w:lineRule="auto"/>
        <w:jc w:val="both"/>
        <w:rPr>
          <w:rFonts w:ascii="Palatino Linotype" w:hAnsi="Palatino Linotype" w:cs="Tahoma"/>
          <w:sz w:val="22"/>
          <w:szCs w:val="22"/>
        </w:rPr>
      </w:pPr>
      <w:r w:rsidRPr="00443CAB">
        <w:rPr>
          <w:rFonts w:ascii="Palatino Linotype" w:hAnsi="Palatino Linotype" w:cs="Tahoma"/>
          <w:b/>
          <w:sz w:val="22"/>
          <w:szCs w:val="22"/>
        </w:rPr>
        <w:t>e</w:t>
      </w:r>
      <w:r w:rsidR="00B31222" w:rsidRPr="00443CAB">
        <w:rPr>
          <w:rFonts w:ascii="Palatino Linotype" w:hAnsi="Palatino Linotype" w:cs="Tahoma"/>
          <w:b/>
          <w:sz w:val="22"/>
          <w:szCs w:val="22"/>
        </w:rPr>
        <w:t>) Cierre de instrucción</w:t>
      </w:r>
      <w:r w:rsidR="008E5077" w:rsidRPr="00443CAB">
        <w:rPr>
          <w:rFonts w:ascii="Palatino Linotype" w:hAnsi="Palatino Linotype" w:cs="Tahoma"/>
          <w:b/>
          <w:sz w:val="22"/>
          <w:szCs w:val="22"/>
        </w:rPr>
        <w:t>.</w:t>
      </w:r>
      <w:r w:rsidR="00514036" w:rsidRPr="00443CAB">
        <w:rPr>
          <w:rFonts w:ascii="Palatino Linotype" w:hAnsi="Palatino Linotype" w:cs="Tahoma"/>
          <w:b/>
          <w:sz w:val="22"/>
          <w:szCs w:val="22"/>
        </w:rPr>
        <w:t xml:space="preserve"> </w:t>
      </w:r>
      <w:r w:rsidR="00E573C6" w:rsidRPr="00443CAB">
        <w:rPr>
          <w:rFonts w:ascii="Palatino Linotype" w:hAnsi="Palatino Linotype" w:cs="Tahoma"/>
          <w:sz w:val="22"/>
          <w:szCs w:val="22"/>
        </w:rPr>
        <w:t>Con fecha</w:t>
      </w:r>
      <w:r w:rsidRPr="00443CAB">
        <w:rPr>
          <w:rFonts w:ascii="Palatino Linotype" w:hAnsi="Palatino Linotype" w:cs="Tahoma"/>
          <w:sz w:val="22"/>
          <w:szCs w:val="22"/>
        </w:rPr>
        <w:t xml:space="preserve"> </w:t>
      </w:r>
      <w:r w:rsidR="008E40A1" w:rsidRPr="00443CAB">
        <w:rPr>
          <w:rFonts w:ascii="Palatino Linotype" w:hAnsi="Palatino Linotype" w:cs="Tahoma"/>
          <w:sz w:val="22"/>
          <w:szCs w:val="22"/>
        </w:rPr>
        <w:t>seis</w:t>
      </w:r>
      <w:r w:rsidR="00514036" w:rsidRPr="00443CAB">
        <w:rPr>
          <w:rFonts w:ascii="Palatino Linotype" w:hAnsi="Palatino Linotype" w:cs="Tahoma"/>
          <w:sz w:val="22"/>
          <w:szCs w:val="22"/>
        </w:rPr>
        <w:t xml:space="preserve"> de noviembre </w:t>
      </w:r>
      <w:r w:rsidR="00B31222" w:rsidRPr="00443CAB">
        <w:rPr>
          <w:rFonts w:ascii="Palatino Linotype" w:hAnsi="Palatino Linotype" w:cs="Tahoma"/>
          <w:sz w:val="22"/>
          <w:szCs w:val="22"/>
        </w:rPr>
        <w:t>de dos mil dieciocho, al no existir diligencias pendientes por desahogar, se emitió el acuerdo por medio del cual se declaró cerrada la instrucción</w:t>
      </w:r>
      <w:r w:rsidR="008839DA" w:rsidRPr="00443CAB">
        <w:rPr>
          <w:rFonts w:ascii="Palatino Linotype" w:hAnsi="Palatino Linotype" w:cs="Tahoma"/>
          <w:sz w:val="22"/>
          <w:szCs w:val="22"/>
        </w:rPr>
        <w:t xml:space="preserve"> y se determinó</w:t>
      </w:r>
      <w:r w:rsidR="00B73823" w:rsidRPr="00443CAB">
        <w:rPr>
          <w:rFonts w:ascii="Palatino Linotype" w:hAnsi="Palatino Linotype" w:cs="Tahoma"/>
          <w:sz w:val="22"/>
          <w:szCs w:val="22"/>
        </w:rPr>
        <w:t xml:space="preserve"> </w:t>
      </w:r>
      <w:r w:rsidR="008839DA" w:rsidRPr="00443CAB">
        <w:rPr>
          <w:rFonts w:ascii="Palatino Linotype" w:hAnsi="Palatino Linotype" w:cs="Tahoma"/>
          <w:sz w:val="22"/>
          <w:szCs w:val="22"/>
        </w:rPr>
        <w:t xml:space="preserve">pasar </w:t>
      </w:r>
      <w:r w:rsidR="00B31222" w:rsidRPr="00443CAB">
        <w:rPr>
          <w:rFonts w:ascii="Palatino Linotype" w:hAnsi="Palatino Linotype" w:cs="Tahoma"/>
          <w:sz w:val="22"/>
          <w:szCs w:val="22"/>
        </w:rPr>
        <w:t>el expediente a resolución, en términos de lo dispuesto en los artículos 1</w:t>
      </w:r>
      <w:r w:rsidR="0048519E" w:rsidRPr="00443CAB">
        <w:rPr>
          <w:rFonts w:ascii="Palatino Linotype" w:hAnsi="Palatino Linotype" w:cs="Tahoma"/>
          <w:sz w:val="22"/>
          <w:szCs w:val="22"/>
        </w:rPr>
        <w:t>85</w:t>
      </w:r>
      <w:r w:rsidR="00B31222" w:rsidRPr="00443CAB">
        <w:rPr>
          <w:rFonts w:ascii="Palatino Linotype" w:hAnsi="Palatino Linotype" w:cs="Tahoma"/>
          <w:sz w:val="22"/>
          <w:szCs w:val="22"/>
        </w:rPr>
        <w:t>, fracciones VI y VIII</w:t>
      </w:r>
      <w:r w:rsidR="00973FDF" w:rsidRPr="00443CAB">
        <w:rPr>
          <w:rFonts w:ascii="Palatino Linotype" w:hAnsi="Palatino Linotype" w:cs="Tahoma"/>
          <w:sz w:val="22"/>
          <w:szCs w:val="22"/>
        </w:rPr>
        <w:t>,</w:t>
      </w:r>
      <w:r w:rsidR="00B31222" w:rsidRPr="00443CAB">
        <w:rPr>
          <w:rFonts w:ascii="Palatino Linotype" w:hAnsi="Palatino Linotype" w:cs="Tahoma"/>
          <w:sz w:val="22"/>
          <w:szCs w:val="22"/>
        </w:rPr>
        <w:t xml:space="preserve"> de la Ley </w:t>
      </w:r>
      <w:r w:rsidR="0048519E" w:rsidRPr="00443CAB">
        <w:rPr>
          <w:rFonts w:ascii="Palatino Linotype" w:hAnsi="Palatino Linotype" w:cs="Tahoma"/>
          <w:sz w:val="22"/>
          <w:szCs w:val="22"/>
        </w:rPr>
        <w:t>de Transparencia y Acceso a la Información Pública del Estado de México y Municipios</w:t>
      </w:r>
      <w:r w:rsidR="00B31222" w:rsidRPr="00443CAB">
        <w:rPr>
          <w:rFonts w:ascii="Palatino Linotype" w:hAnsi="Palatino Linotype" w:cs="Tahoma"/>
          <w:sz w:val="22"/>
          <w:szCs w:val="22"/>
        </w:rPr>
        <w:t xml:space="preserve">, </w:t>
      </w:r>
      <w:r w:rsidR="00D04C83" w:rsidRPr="00443CAB">
        <w:rPr>
          <w:rFonts w:ascii="Palatino Linotype" w:hAnsi="Palatino Linotype" w:cs="Tahoma"/>
          <w:sz w:val="22"/>
          <w:szCs w:val="22"/>
        </w:rPr>
        <w:t>el cual</w:t>
      </w:r>
      <w:r w:rsidR="00B31222" w:rsidRPr="00443CAB">
        <w:rPr>
          <w:rFonts w:ascii="Palatino Linotype" w:hAnsi="Palatino Linotype" w:cs="Tahoma"/>
          <w:sz w:val="22"/>
          <w:szCs w:val="22"/>
        </w:rPr>
        <w:t xml:space="preserve"> fue notificado a las partes </w:t>
      </w:r>
      <w:r w:rsidR="0048519E" w:rsidRPr="00443CAB">
        <w:rPr>
          <w:rFonts w:ascii="Palatino Linotype" w:hAnsi="Palatino Linotype" w:cs="Tahoma"/>
          <w:sz w:val="22"/>
          <w:szCs w:val="22"/>
        </w:rPr>
        <w:t xml:space="preserve">el mismo día, a través del </w:t>
      </w:r>
      <w:r w:rsidR="000313A7" w:rsidRPr="00443CAB">
        <w:rPr>
          <w:rFonts w:ascii="Palatino Linotype" w:hAnsi="Palatino Linotype" w:cs="Tahoma"/>
          <w:sz w:val="22"/>
          <w:szCs w:val="22"/>
          <w:lang w:val="es-ES"/>
        </w:rPr>
        <w:t>Sistema de Acceso a la Información Mexiquense (SAIMEX)</w:t>
      </w:r>
      <w:r w:rsidR="006A026A" w:rsidRPr="00443CAB">
        <w:rPr>
          <w:rFonts w:ascii="Palatino Linotype" w:hAnsi="Palatino Linotype" w:cs="Tahoma"/>
          <w:sz w:val="22"/>
          <w:szCs w:val="22"/>
        </w:rPr>
        <w:t>.</w:t>
      </w:r>
    </w:p>
    <w:p w14:paraId="0817CE27" w14:textId="77777777" w:rsidR="003C1B86" w:rsidRDefault="003C1B86" w:rsidP="00443CAB">
      <w:pPr>
        <w:spacing w:line="360" w:lineRule="auto"/>
        <w:jc w:val="both"/>
        <w:rPr>
          <w:rFonts w:ascii="Palatino Linotype" w:hAnsi="Palatino Linotype" w:cs="Tahoma"/>
          <w:sz w:val="22"/>
          <w:szCs w:val="22"/>
        </w:rPr>
      </w:pPr>
    </w:p>
    <w:p w14:paraId="52779F40" w14:textId="15B52CB4" w:rsidR="003C1B86" w:rsidRPr="00264982" w:rsidRDefault="003C1B86" w:rsidP="003C1B86">
      <w:pPr>
        <w:spacing w:line="360" w:lineRule="auto"/>
        <w:jc w:val="both"/>
        <w:rPr>
          <w:rFonts w:ascii="Palatino Linotype" w:hAnsi="Palatino Linotype" w:cs="Tahoma"/>
          <w:sz w:val="22"/>
          <w:szCs w:val="22"/>
          <w:lang w:val="es-ES"/>
        </w:rPr>
      </w:pPr>
      <w:r w:rsidRPr="003C1B86">
        <w:rPr>
          <w:rFonts w:ascii="Palatino Linotype" w:hAnsi="Palatino Linotype" w:cs="Tahoma"/>
          <w:b/>
          <w:sz w:val="22"/>
          <w:szCs w:val="22"/>
        </w:rPr>
        <w:t>f)</w:t>
      </w:r>
      <w:r>
        <w:rPr>
          <w:rFonts w:ascii="Palatino Linotype" w:hAnsi="Palatino Linotype" w:cs="Tahoma"/>
          <w:sz w:val="22"/>
          <w:szCs w:val="22"/>
        </w:rPr>
        <w:t xml:space="preserve"> </w:t>
      </w:r>
      <w:r w:rsidRPr="00264982">
        <w:rPr>
          <w:rFonts w:ascii="Palatino Linotype" w:hAnsi="Palatino Linotype" w:cs="Tahoma"/>
          <w:sz w:val="22"/>
          <w:szCs w:val="22"/>
          <w:lang w:val="es-ES"/>
        </w:rPr>
        <w:t xml:space="preserve">El </w:t>
      </w:r>
      <w:r>
        <w:rPr>
          <w:rFonts w:ascii="Palatino Linotype" w:hAnsi="Palatino Linotype" w:cs="Tahoma"/>
          <w:sz w:val="22"/>
          <w:szCs w:val="22"/>
          <w:lang w:val="es-ES"/>
        </w:rPr>
        <w:t>siete</w:t>
      </w:r>
      <w:r w:rsidRPr="00264982">
        <w:rPr>
          <w:rFonts w:ascii="Palatino Linotype" w:hAnsi="Palatino Linotype" w:cs="Tahoma"/>
          <w:sz w:val="22"/>
          <w:szCs w:val="22"/>
          <w:lang w:val="es-ES"/>
        </w:rPr>
        <w:t xml:space="preserve"> de </w:t>
      </w:r>
      <w:r>
        <w:rPr>
          <w:rFonts w:ascii="Palatino Linotype" w:hAnsi="Palatino Linotype" w:cs="Tahoma"/>
          <w:sz w:val="22"/>
          <w:szCs w:val="22"/>
          <w:lang w:val="es-ES"/>
        </w:rPr>
        <w:t>dic</w:t>
      </w:r>
      <w:r w:rsidRPr="00264982">
        <w:rPr>
          <w:rFonts w:ascii="Palatino Linotype" w:hAnsi="Palatino Linotype" w:cs="Tahoma"/>
          <w:sz w:val="22"/>
          <w:szCs w:val="22"/>
          <w:lang w:val="es-ES"/>
        </w:rPr>
        <w:t xml:space="preserve">iembre de dos mil dieciocho,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Pr>
          <w:rFonts w:ascii="Palatino Linotype" w:hAnsi="Palatino Linotype" w:cs="Tahoma"/>
          <w:sz w:val="22"/>
          <w:szCs w:val="22"/>
          <w:lang w:val="es-ES"/>
        </w:rPr>
        <w:t>el</w:t>
      </w:r>
      <w:r w:rsidRPr="00264982">
        <w:rPr>
          <w:rFonts w:ascii="Palatino Linotype" w:hAnsi="Palatino Linotype" w:cs="Tahoma"/>
          <w:sz w:val="22"/>
          <w:szCs w:val="22"/>
          <w:lang w:val="es-ES"/>
        </w:rPr>
        <w:t xml:space="preserve"> recurso de revisión que nos ocupa; acto que fue notificado a las partes, mediante el Sistema de Acceso a la Información Mexiquense (SAIMEX), el mismo día.</w:t>
      </w:r>
    </w:p>
    <w:p w14:paraId="144C5D00" w14:textId="509890A1" w:rsidR="003C1B86" w:rsidRPr="00443CAB" w:rsidRDefault="003C1B86" w:rsidP="00443CAB">
      <w:pPr>
        <w:spacing w:line="360" w:lineRule="auto"/>
        <w:jc w:val="both"/>
        <w:rPr>
          <w:rFonts w:ascii="Palatino Linotype" w:hAnsi="Palatino Linotype" w:cs="Tahoma"/>
          <w:sz w:val="22"/>
          <w:szCs w:val="22"/>
        </w:rPr>
      </w:pPr>
    </w:p>
    <w:p w14:paraId="4B742D93" w14:textId="77777777" w:rsidR="004F2D88" w:rsidRPr="00443CAB" w:rsidRDefault="004F2D88" w:rsidP="00443CAB">
      <w:pPr>
        <w:spacing w:line="360" w:lineRule="auto"/>
        <w:jc w:val="both"/>
        <w:rPr>
          <w:rFonts w:ascii="Palatino Linotype" w:hAnsi="Palatino Linotype" w:cs="Tahoma"/>
          <w:color w:val="000000"/>
          <w:sz w:val="22"/>
          <w:szCs w:val="22"/>
        </w:rPr>
      </w:pPr>
      <w:r w:rsidRPr="00443CAB">
        <w:rPr>
          <w:rFonts w:ascii="Palatino Linotype" w:hAnsi="Palatino Linotype" w:cs="Tahoma"/>
          <w:color w:val="000000"/>
          <w:sz w:val="22"/>
          <w:szCs w:val="22"/>
        </w:rPr>
        <w:t xml:space="preserve">En </w:t>
      </w:r>
      <w:r w:rsidR="00367F82" w:rsidRPr="00443CAB">
        <w:rPr>
          <w:rFonts w:ascii="Palatino Linotype" w:hAnsi="Palatino Linotype" w:cs="Tahoma"/>
          <w:color w:val="000000"/>
          <w:sz w:val="22"/>
          <w:szCs w:val="22"/>
        </w:rPr>
        <w:t>razón de que fue debidamente su</w:t>
      </w:r>
      <w:r w:rsidRPr="00443CAB">
        <w:rPr>
          <w:rFonts w:ascii="Palatino Linotype" w:hAnsi="Palatino Linotype" w:cs="Tahoma"/>
          <w:color w:val="000000"/>
          <w:sz w:val="22"/>
          <w:szCs w:val="22"/>
        </w:rPr>
        <w:t xml:space="preserve">stanciado el expediente </w:t>
      </w:r>
      <w:r w:rsidR="00367F82" w:rsidRPr="00443CAB">
        <w:rPr>
          <w:rFonts w:ascii="Palatino Linotype" w:hAnsi="Palatino Linotype" w:cs="Tahoma"/>
          <w:color w:val="000000"/>
          <w:sz w:val="22"/>
          <w:szCs w:val="22"/>
        </w:rPr>
        <w:t xml:space="preserve">electrónico </w:t>
      </w:r>
      <w:r w:rsidRPr="00443CAB">
        <w:rPr>
          <w:rFonts w:ascii="Palatino Linotype" w:hAnsi="Palatino Linotype" w:cs="Tahoma"/>
          <w:color w:val="000000"/>
          <w:sz w:val="22"/>
          <w:szCs w:val="22"/>
        </w:rPr>
        <w:t>y no exist</w:t>
      </w:r>
      <w:r w:rsidR="00367F82" w:rsidRPr="00443CAB">
        <w:rPr>
          <w:rFonts w:ascii="Palatino Linotype" w:hAnsi="Palatino Linotype" w:cs="Tahoma"/>
          <w:color w:val="000000"/>
          <w:sz w:val="22"/>
          <w:szCs w:val="22"/>
        </w:rPr>
        <w:t>e</w:t>
      </w:r>
      <w:r w:rsidRPr="00443CAB">
        <w:rPr>
          <w:rFonts w:ascii="Palatino Linotype" w:hAnsi="Palatino Linotype" w:cs="Tahoma"/>
          <w:color w:val="000000"/>
          <w:sz w:val="22"/>
          <w:szCs w:val="22"/>
        </w:rPr>
        <w:t xml:space="preserve"> dilige</w:t>
      </w:r>
      <w:r w:rsidR="00367F82" w:rsidRPr="00443CAB">
        <w:rPr>
          <w:rFonts w:ascii="Palatino Linotype" w:hAnsi="Palatino Linotype" w:cs="Tahoma"/>
          <w:color w:val="000000"/>
          <w:sz w:val="22"/>
          <w:szCs w:val="22"/>
        </w:rPr>
        <w:t xml:space="preserve">ncia pendiente de desahogo, se </w:t>
      </w:r>
      <w:r w:rsidRPr="00443CAB">
        <w:rPr>
          <w:rFonts w:ascii="Palatino Linotype" w:hAnsi="Palatino Linotype" w:cs="Tahoma"/>
          <w:color w:val="000000"/>
          <w:sz w:val="22"/>
          <w:szCs w:val="22"/>
        </w:rPr>
        <w:t>emit</w:t>
      </w:r>
      <w:r w:rsidR="00367F82" w:rsidRPr="00443CAB">
        <w:rPr>
          <w:rFonts w:ascii="Palatino Linotype" w:hAnsi="Palatino Linotype" w:cs="Tahoma"/>
          <w:color w:val="000000"/>
          <w:sz w:val="22"/>
          <w:szCs w:val="22"/>
        </w:rPr>
        <w:t>e</w:t>
      </w:r>
      <w:r w:rsidRPr="00443CAB">
        <w:rPr>
          <w:rFonts w:ascii="Palatino Linotype" w:hAnsi="Palatino Linotype" w:cs="Tahoma"/>
          <w:color w:val="000000"/>
          <w:sz w:val="22"/>
          <w:szCs w:val="22"/>
        </w:rPr>
        <w:t xml:space="preserve"> la resolución que conforme a Derecho proceda, de acuerdo a l</w:t>
      </w:r>
      <w:r w:rsidR="009A620E" w:rsidRPr="00443CAB">
        <w:rPr>
          <w:rFonts w:ascii="Palatino Linotype" w:hAnsi="Palatino Linotype" w:cs="Tahoma"/>
          <w:color w:val="000000"/>
          <w:sz w:val="22"/>
          <w:szCs w:val="22"/>
        </w:rPr>
        <w:t>o</w:t>
      </w:r>
      <w:r w:rsidRPr="00443CAB">
        <w:rPr>
          <w:rFonts w:ascii="Palatino Linotype" w:hAnsi="Palatino Linotype" w:cs="Tahoma"/>
          <w:color w:val="000000"/>
          <w:sz w:val="22"/>
          <w:szCs w:val="22"/>
        </w:rPr>
        <w:t xml:space="preserve">s siguientes: </w:t>
      </w:r>
    </w:p>
    <w:p w14:paraId="5D608016" w14:textId="77777777" w:rsidR="008E40A1" w:rsidRPr="00443CAB" w:rsidRDefault="008E40A1" w:rsidP="00443CAB">
      <w:pPr>
        <w:spacing w:line="360" w:lineRule="auto"/>
        <w:jc w:val="both"/>
        <w:rPr>
          <w:rFonts w:ascii="Palatino Linotype" w:hAnsi="Palatino Linotype" w:cs="Tahoma"/>
          <w:color w:val="000000"/>
          <w:sz w:val="22"/>
          <w:szCs w:val="22"/>
        </w:rPr>
      </w:pPr>
    </w:p>
    <w:p w14:paraId="38538852" w14:textId="77777777" w:rsidR="00264223" w:rsidRPr="00443CAB" w:rsidRDefault="009A620E" w:rsidP="00443CAB">
      <w:pPr>
        <w:spacing w:line="360" w:lineRule="auto"/>
        <w:jc w:val="center"/>
        <w:rPr>
          <w:rFonts w:ascii="Palatino Linotype" w:hAnsi="Palatino Linotype" w:cs="Tahoma"/>
          <w:b/>
          <w:sz w:val="22"/>
          <w:szCs w:val="22"/>
          <w:lang w:val="es-ES"/>
        </w:rPr>
      </w:pPr>
      <w:r w:rsidRPr="00443CAB">
        <w:rPr>
          <w:rFonts w:ascii="Palatino Linotype" w:hAnsi="Palatino Linotype" w:cs="Tahoma"/>
          <w:b/>
          <w:sz w:val="22"/>
          <w:szCs w:val="22"/>
          <w:lang w:val="es-ES"/>
        </w:rPr>
        <w:t>CONSIDERANDOS</w:t>
      </w:r>
      <w:r w:rsidR="004F2D88" w:rsidRPr="00443CAB">
        <w:rPr>
          <w:rFonts w:ascii="Palatino Linotype" w:hAnsi="Palatino Linotype" w:cs="Tahoma"/>
          <w:b/>
          <w:sz w:val="22"/>
          <w:szCs w:val="22"/>
          <w:lang w:val="es-ES"/>
        </w:rPr>
        <w:t>:</w:t>
      </w:r>
    </w:p>
    <w:p w14:paraId="77A17FA3" w14:textId="77777777" w:rsidR="00264223" w:rsidRPr="00443CAB" w:rsidRDefault="00264223" w:rsidP="00443CAB">
      <w:pPr>
        <w:spacing w:line="360" w:lineRule="auto"/>
        <w:jc w:val="center"/>
        <w:rPr>
          <w:rFonts w:ascii="Palatino Linotype" w:hAnsi="Palatino Linotype" w:cs="Tahoma"/>
          <w:b/>
          <w:sz w:val="22"/>
          <w:szCs w:val="22"/>
          <w:lang w:val="es-ES"/>
        </w:rPr>
      </w:pPr>
    </w:p>
    <w:p w14:paraId="09AA85DB" w14:textId="77777777" w:rsidR="00B64641" w:rsidRPr="00443CAB" w:rsidRDefault="0096693C" w:rsidP="00443CAB">
      <w:pPr>
        <w:autoSpaceDE w:val="0"/>
        <w:autoSpaceDN w:val="0"/>
        <w:adjustRightInd w:val="0"/>
        <w:spacing w:line="360" w:lineRule="auto"/>
        <w:jc w:val="both"/>
        <w:rPr>
          <w:rFonts w:ascii="Palatino Linotype" w:hAnsi="Palatino Linotype" w:cs="Tahoma"/>
          <w:b/>
          <w:sz w:val="22"/>
          <w:szCs w:val="22"/>
          <w:lang w:val="es-ES"/>
        </w:rPr>
      </w:pPr>
      <w:r w:rsidRPr="00443CAB">
        <w:rPr>
          <w:rFonts w:ascii="Palatino Linotype" w:eastAsia="Calibri" w:hAnsi="Palatino Linotype" w:cs="Tahoma"/>
          <w:b/>
          <w:color w:val="000000"/>
          <w:sz w:val="22"/>
          <w:szCs w:val="22"/>
          <w:lang w:val="es-ES" w:eastAsia="es-MX"/>
        </w:rPr>
        <w:t>PRIMERO</w:t>
      </w:r>
      <w:r w:rsidR="00B64641" w:rsidRPr="00443CAB">
        <w:rPr>
          <w:rFonts w:ascii="Palatino Linotype" w:eastAsia="Calibri" w:hAnsi="Palatino Linotype" w:cs="Tahoma"/>
          <w:color w:val="000000"/>
          <w:sz w:val="22"/>
          <w:szCs w:val="22"/>
          <w:lang w:val="es-ES" w:eastAsia="es-MX"/>
        </w:rPr>
        <w:t xml:space="preserve">. </w:t>
      </w:r>
      <w:r w:rsidR="00B64641" w:rsidRPr="00443CAB">
        <w:rPr>
          <w:rFonts w:ascii="Palatino Linotype" w:hAnsi="Palatino Linotype" w:cs="Tahoma"/>
          <w:b/>
          <w:sz w:val="22"/>
          <w:szCs w:val="22"/>
          <w:lang w:val="es-ES"/>
        </w:rPr>
        <w:t>Competencia.</w:t>
      </w:r>
    </w:p>
    <w:p w14:paraId="6DDDDCED" w14:textId="77777777" w:rsidR="00B727C5" w:rsidRPr="00443CAB" w:rsidRDefault="00B727C5" w:rsidP="00443CAB">
      <w:pPr>
        <w:autoSpaceDE w:val="0"/>
        <w:autoSpaceDN w:val="0"/>
        <w:adjustRightInd w:val="0"/>
        <w:spacing w:line="360" w:lineRule="auto"/>
        <w:jc w:val="both"/>
        <w:rPr>
          <w:rFonts w:ascii="Palatino Linotype" w:hAnsi="Palatino Linotype" w:cs="Tahoma"/>
          <w:sz w:val="22"/>
          <w:szCs w:val="22"/>
          <w:lang w:val="es-ES"/>
        </w:rPr>
      </w:pPr>
    </w:p>
    <w:p w14:paraId="73715D0A" w14:textId="77777777" w:rsidR="004F2D88" w:rsidRPr="00443CAB" w:rsidRDefault="009C4081" w:rsidP="00443CAB">
      <w:pPr>
        <w:spacing w:line="360" w:lineRule="auto"/>
        <w:jc w:val="both"/>
        <w:rPr>
          <w:rFonts w:ascii="Palatino Linotype" w:hAnsi="Palatino Linotype" w:cs="Tahoma"/>
          <w:sz w:val="22"/>
          <w:szCs w:val="22"/>
          <w:shd w:val="clear" w:color="auto" w:fill="FFFFFF"/>
        </w:rPr>
      </w:pPr>
      <w:r w:rsidRPr="00443CAB">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443CAB">
        <w:rPr>
          <w:rFonts w:ascii="Palatino Linotype" w:hAnsi="Palatino Linotype" w:cs="Tahoma"/>
          <w:sz w:val="22"/>
          <w:szCs w:val="22"/>
          <w:shd w:val="clear" w:color="auto" w:fill="FFFFFF"/>
        </w:rPr>
        <w:t>º</w:t>
      </w:r>
      <w:r w:rsidRPr="00443CAB">
        <w:rPr>
          <w:rFonts w:ascii="Palatino Linotype" w:hAnsi="Palatino Linotype" w:cs="Tahoma"/>
          <w:sz w:val="22"/>
          <w:szCs w:val="22"/>
          <w:shd w:val="clear" w:color="auto" w:fill="FFFFFF"/>
        </w:rPr>
        <w:t>, apartado A de la Constitución Política de los Estados Unidos Mexicanos; 5</w:t>
      </w:r>
      <w:r w:rsidR="00973FDF" w:rsidRPr="00443CAB">
        <w:rPr>
          <w:rFonts w:ascii="Palatino Linotype" w:hAnsi="Palatino Linotype" w:cs="Tahoma"/>
          <w:sz w:val="22"/>
          <w:szCs w:val="22"/>
          <w:shd w:val="clear" w:color="auto" w:fill="FFFFFF"/>
        </w:rPr>
        <w:t>º</w:t>
      </w:r>
      <w:r w:rsidRPr="00443CAB">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F0B4D08" w14:textId="77777777" w:rsidR="00E70503" w:rsidRPr="00443CAB" w:rsidRDefault="00E70503" w:rsidP="00443CAB">
      <w:pPr>
        <w:spacing w:line="360" w:lineRule="auto"/>
        <w:jc w:val="both"/>
        <w:rPr>
          <w:rFonts w:ascii="Palatino Linotype" w:eastAsia="Calibri" w:hAnsi="Palatino Linotype" w:cs="Tahoma"/>
          <w:bCs/>
          <w:color w:val="000000"/>
          <w:sz w:val="22"/>
          <w:szCs w:val="22"/>
          <w:lang w:val="es-ES" w:eastAsia="es-ES_tradnl"/>
        </w:rPr>
      </w:pPr>
    </w:p>
    <w:p w14:paraId="4F97043F" w14:textId="77777777" w:rsidR="00D90C9D" w:rsidRPr="00443CAB" w:rsidRDefault="0096693C" w:rsidP="00443CAB">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443CAB">
        <w:rPr>
          <w:rFonts w:ascii="Palatino Linotype" w:eastAsia="Calibri" w:hAnsi="Palatino Linotype" w:cs="Tahoma"/>
          <w:b/>
          <w:color w:val="000000"/>
          <w:sz w:val="22"/>
          <w:szCs w:val="22"/>
          <w:lang w:val="es-ES" w:eastAsia="es-MX"/>
        </w:rPr>
        <w:t>SEGUNDO</w:t>
      </w:r>
      <w:r w:rsidR="009C4081" w:rsidRPr="00443CAB">
        <w:rPr>
          <w:rFonts w:ascii="Palatino Linotype" w:eastAsia="Calibri" w:hAnsi="Palatino Linotype" w:cs="Tahoma"/>
          <w:b/>
          <w:color w:val="000000"/>
          <w:sz w:val="22"/>
          <w:szCs w:val="22"/>
          <w:lang w:val="es-ES" w:eastAsia="es-MX"/>
        </w:rPr>
        <w:t>. Causales de improcedencia y sobreseimiento.</w:t>
      </w:r>
    </w:p>
    <w:p w14:paraId="6F8AC4A4" w14:textId="77777777" w:rsidR="009C4081" w:rsidRPr="00443CAB" w:rsidRDefault="009C4081" w:rsidP="00443CA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9A6CD07" w14:textId="6610608C" w:rsidR="00CF4012" w:rsidRPr="00443CAB" w:rsidRDefault="00FE5410" w:rsidP="00443CA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443CAB">
        <w:rPr>
          <w:rFonts w:ascii="Palatino Linotype" w:eastAsia="Calibri" w:hAnsi="Palatino Linotype" w:cs="Tahoma"/>
          <w:color w:val="000000"/>
          <w:sz w:val="22"/>
          <w:szCs w:val="22"/>
          <w:lang w:val="es-ES" w:eastAsia="es-MX"/>
        </w:rPr>
        <w:t>Previo al análisis de fondo del asunto que no ocupa, e</w:t>
      </w:r>
      <w:r w:rsidR="00683CB5" w:rsidRPr="00443CAB">
        <w:rPr>
          <w:rFonts w:ascii="Palatino Linotype" w:eastAsia="Calibri" w:hAnsi="Palatino Linotype" w:cs="Tahoma"/>
          <w:color w:val="000000"/>
          <w:sz w:val="22"/>
          <w:szCs w:val="22"/>
          <w:lang w:val="es-ES" w:eastAsia="es-MX"/>
        </w:rPr>
        <w:t>ste Instituto realiza</w:t>
      </w:r>
      <w:r w:rsidRPr="00443CAB">
        <w:rPr>
          <w:rFonts w:ascii="Palatino Linotype" w:eastAsia="Calibri" w:hAnsi="Palatino Linotype" w:cs="Tahoma"/>
          <w:color w:val="000000"/>
          <w:sz w:val="22"/>
          <w:szCs w:val="22"/>
          <w:lang w:val="es-ES" w:eastAsia="es-MX"/>
        </w:rPr>
        <w:t>rá</w:t>
      </w:r>
      <w:r w:rsidR="00683CB5" w:rsidRPr="00443CAB">
        <w:rPr>
          <w:rFonts w:ascii="Palatino Linotype" w:eastAsia="Calibri" w:hAnsi="Palatino Linotype" w:cs="Tahoma"/>
          <w:color w:val="000000"/>
          <w:sz w:val="22"/>
          <w:szCs w:val="22"/>
          <w:lang w:val="es-ES" w:eastAsia="es-MX"/>
        </w:rPr>
        <w:t xml:space="preserve"> el estudio oficioso de las causales de improcedencia, por tratarse de una cuestión de orden p</w:t>
      </w:r>
      <w:r w:rsidR="009F6026" w:rsidRPr="00443CAB">
        <w:rPr>
          <w:rFonts w:ascii="Palatino Linotype" w:eastAsia="Calibri" w:hAnsi="Palatino Linotype" w:cs="Tahoma"/>
          <w:color w:val="000000"/>
          <w:sz w:val="22"/>
          <w:szCs w:val="22"/>
          <w:lang w:val="es-ES" w:eastAsia="es-MX"/>
        </w:rPr>
        <w:t xml:space="preserve">úblico y de estudio preferente </w:t>
      </w:r>
      <w:r w:rsidR="00683CB5" w:rsidRPr="00443CAB">
        <w:rPr>
          <w:rFonts w:ascii="Palatino Linotype" w:eastAsia="Calibri" w:hAnsi="Palatino Linotype" w:cs="Tahoma"/>
          <w:color w:val="000000"/>
          <w:sz w:val="22"/>
          <w:szCs w:val="22"/>
          <w:lang w:val="es-ES" w:eastAsia="es-MX"/>
        </w:rPr>
        <w:t xml:space="preserve">acorde con el Criterio orientador en la Tesis de Jurisprudencia </w:t>
      </w:r>
      <w:r w:rsidR="00683CB5" w:rsidRPr="00443CAB">
        <w:rPr>
          <w:rFonts w:ascii="Palatino Linotype" w:eastAsia="Calibri" w:hAnsi="Palatino Linotype" w:cs="Tahoma"/>
          <w:color w:val="000000"/>
          <w:sz w:val="22"/>
          <w:szCs w:val="22"/>
          <w:lang w:val="es-ES" w:eastAsia="es-MX"/>
        </w:rPr>
        <w:lastRenderedPageBreak/>
        <w:t>“IMPROCEDENCIA.”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F144C5A" w14:textId="77777777" w:rsidR="00683CB5" w:rsidRPr="00443CAB" w:rsidRDefault="00683CB5" w:rsidP="00443CA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8C1E51F" w14:textId="597C1C78" w:rsidR="00E14282" w:rsidRDefault="00FE5410" w:rsidP="00443CAB">
      <w:pPr>
        <w:autoSpaceDE w:val="0"/>
        <w:autoSpaceDN w:val="0"/>
        <w:adjustRightInd w:val="0"/>
        <w:spacing w:line="360" w:lineRule="auto"/>
        <w:jc w:val="both"/>
        <w:rPr>
          <w:rFonts w:ascii="Palatino Linotype" w:hAnsi="Palatino Linotype" w:cs="Tahoma"/>
          <w:sz w:val="22"/>
          <w:szCs w:val="22"/>
          <w:lang w:val="es-ES"/>
        </w:rPr>
      </w:pPr>
      <w:r w:rsidRPr="00443CAB">
        <w:rPr>
          <w:rFonts w:ascii="Palatino Linotype" w:eastAsia="Calibri" w:hAnsi="Palatino Linotype" w:cs="Tahoma"/>
          <w:color w:val="000000"/>
          <w:sz w:val="22"/>
          <w:szCs w:val="22"/>
          <w:lang w:val="es-ES" w:eastAsia="es-MX"/>
        </w:rPr>
        <w:t>No obstante, e</w:t>
      </w:r>
      <w:r w:rsidR="00CF4012" w:rsidRPr="00443CAB">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443CAB">
        <w:rPr>
          <w:rFonts w:ascii="Palatino Linotype" w:hAnsi="Palatino Linotype" w:cs="Tahoma"/>
          <w:sz w:val="22"/>
          <w:szCs w:val="22"/>
          <w:lang w:val="es-ES"/>
        </w:rPr>
        <w:t>de que</w:t>
      </w:r>
      <w:r w:rsidR="009F6026" w:rsidRPr="00443CAB">
        <w:rPr>
          <w:rFonts w:ascii="Palatino Linotype" w:hAnsi="Palatino Linotype" w:cs="Tahoma"/>
          <w:sz w:val="22"/>
          <w:szCs w:val="22"/>
          <w:lang w:val="es-ES"/>
        </w:rPr>
        <w:t xml:space="preserve"> el recurso sea extemporáneo,</w:t>
      </w:r>
      <w:r w:rsidR="00CF4012" w:rsidRPr="00443CAB">
        <w:rPr>
          <w:rFonts w:ascii="Palatino Linotype" w:hAnsi="Palatino Linotype" w:cs="Tahoma"/>
          <w:sz w:val="22"/>
          <w:szCs w:val="22"/>
          <w:lang w:val="es-ES"/>
        </w:rPr>
        <w:t xml:space="preserv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EB484D2" w14:textId="77777777" w:rsidR="008D10CC" w:rsidRDefault="008D10CC" w:rsidP="00443CAB">
      <w:pPr>
        <w:autoSpaceDE w:val="0"/>
        <w:autoSpaceDN w:val="0"/>
        <w:adjustRightInd w:val="0"/>
        <w:spacing w:line="360" w:lineRule="auto"/>
        <w:jc w:val="both"/>
        <w:rPr>
          <w:rFonts w:ascii="Palatino Linotype" w:hAnsi="Palatino Linotype" w:cs="Tahoma"/>
          <w:sz w:val="22"/>
          <w:szCs w:val="22"/>
          <w:lang w:val="es-ES"/>
        </w:rPr>
      </w:pPr>
    </w:p>
    <w:p w14:paraId="45677C8C" w14:textId="3461B476" w:rsidR="00450A4D" w:rsidRPr="004E591C" w:rsidRDefault="008D10CC" w:rsidP="008D10CC">
      <w:pPr>
        <w:autoSpaceDE w:val="0"/>
        <w:autoSpaceDN w:val="0"/>
        <w:adjustRightInd w:val="0"/>
        <w:spacing w:line="360" w:lineRule="auto"/>
        <w:jc w:val="both"/>
        <w:rPr>
          <w:rFonts w:ascii="Palatino Linotype" w:hAnsi="Palatino Linotype" w:cs="Tahoma"/>
          <w:sz w:val="22"/>
          <w:szCs w:val="22"/>
        </w:rPr>
      </w:pPr>
      <w:r w:rsidRPr="00443CAB">
        <w:rPr>
          <w:rFonts w:ascii="Palatino Linotype" w:eastAsia="Calibri" w:hAnsi="Palatino Linotype" w:cs="Tahoma"/>
          <w:color w:val="000000"/>
          <w:sz w:val="22"/>
          <w:szCs w:val="22"/>
          <w:lang w:val="es-ES" w:eastAsia="es-MX"/>
        </w:rPr>
        <w:t xml:space="preserve">Finalmente, </w:t>
      </w:r>
      <w:r>
        <w:rPr>
          <w:rFonts w:ascii="Palatino Linotype" w:eastAsia="Calibri" w:hAnsi="Palatino Linotype" w:cs="Tahoma"/>
          <w:color w:val="000000"/>
          <w:sz w:val="22"/>
          <w:szCs w:val="22"/>
          <w:lang w:val="es-ES" w:eastAsia="es-MX"/>
        </w:rPr>
        <w:t xml:space="preserve">conviene precisar que </w:t>
      </w:r>
      <w:r w:rsidRPr="00443CAB">
        <w:rPr>
          <w:rFonts w:ascii="Palatino Linotype" w:eastAsia="Calibri" w:hAnsi="Palatino Linotype" w:cs="Tahoma"/>
          <w:color w:val="000000"/>
          <w:sz w:val="22"/>
          <w:szCs w:val="22"/>
          <w:lang w:val="es-ES" w:eastAsia="es-MX"/>
        </w:rPr>
        <w:t>en el asunto que nos ocupa se actualiza la causal de procedencia señalada en el artículo 179, fracción VI</w:t>
      </w:r>
      <w:r>
        <w:rPr>
          <w:rFonts w:ascii="Palatino Linotype" w:eastAsia="Calibri" w:hAnsi="Palatino Linotype" w:cs="Tahoma"/>
          <w:color w:val="000000"/>
          <w:sz w:val="22"/>
          <w:szCs w:val="22"/>
          <w:lang w:val="es-ES" w:eastAsia="es-MX"/>
        </w:rPr>
        <w:t>,</w:t>
      </w:r>
      <w:r w:rsidRPr="00443CAB">
        <w:rPr>
          <w:rFonts w:ascii="Palatino Linotype" w:eastAsia="Calibri" w:hAnsi="Palatino Linotype" w:cs="Tahoma"/>
          <w:color w:val="000000"/>
          <w:sz w:val="22"/>
          <w:szCs w:val="22"/>
          <w:lang w:val="es-ES" w:eastAsia="es-MX"/>
        </w:rPr>
        <w:t xml:space="preserve"> de la Ley de la materia</w:t>
      </w:r>
      <w:r w:rsidRPr="00443CAB">
        <w:rPr>
          <w:rFonts w:ascii="Palatino Linotype" w:eastAsia="Calibri" w:hAnsi="Palatino Linotype" w:cs="Tahoma"/>
          <w:bCs/>
          <w:color w:val="000000"/>
          <w:sz w:val="22"/>
          <w:szCs w:val="22"/>
          <w:lang w:val="es-ES" w:eastAsia="es-MX"/>
        </w:rPr>
        <w:t xml:space="preserve">, toda vez que la solicitante </w:t>
      </w:r>
      <w:r w:rsidRPr="00C2468E">
        <w:rPr>
          <w:rFonts w:ascii="Palatino Linotype" w:eastAsia="Calibri" w:hAnsi="Palatino Linotype" w:cs="Tahoma"/>
          <w:bCs/>
          <w:color w:val="000000"/>
          <w:sz w:val="22"/>
          <w:szCs w:val="22"/>
          <w:lang w:val="es-ES" w:eastAsia="es-MX"/>
        </w:rPr>
        <w:t xml:space="preserve">se inconformó porque la información proporcionada no corresponde con lo solicitado; </w:t>
      </w:r>
      <w:r w:rsidR="005E5716" w:rsidRPr="00C2468E">
        <w:rPr>
          <w:rFonts w:ascii="Palatino Linotype" w:eastAsia="Calibri" w:hAnsi="Palatino Linotype" w:cs="Tahoma"/>
          <w:bCs/>
          <w:sz w:val="22"/>
          <w:szCs w:val="22"/>
          <w:lang w:eastAsia="es-ES_tradnl"/>
        </w:rPr>
        <w:t xml:space="preserve">lo anterior, aplicando suplencia de la queja a favor del </w:t>
      </w:r>
      <w:r w:rsidRPr="00C2468E">
        <w:rPr>
          <w:rFonts w:ascii="Palatino Linotype" w:eastAsia="Calibri" w:hAnsi="Palatino Linotype" w:cs="Tahoma"/>
          <w:bCs/>
          <w:sz w:val="22"/>
          <w:szCs w:val="22"/>
          <w:lang w:eastAsia="es-ES_tradnl"/>
        </w:rPr>
        <w:t>Particular</w:t>
      </w:r>
      <w:r w:rsidR="005E5716" w:rsidRPr="00C2468E">
        <w:rPr>
          <w:rFonts w:ascii="Palatino Linotype" w:eastAsia="Calibri" w:hAnsi="Palatino Linotype" w:cs="Tahoma"/>
          <w:bCs/>
          <w:sz w:val="22"/>
          <w:szCs w:val="22"/>
          <w:lang w:eastAsia="es-ES_tradnl"/>
        </w:rPr>
        <w:t>, en términos del penúltimo párrafo, del artículo 191 de la Ley de Transparencia y Acceso a la Información Pública del Estado de México y Municipios</w:t>
      </w:r>
      <w:r w:rsidRPr="00C2468E">
        <w:rPr>
          <w:rFonts w:ascii="Palatino Linotype" w:eastAsia="Calibri" w:hAnsi="Palatino Linotype" w:cs="Tahoma"/>
          <w:bCs/>
          <w:sz w:val="22"/>
          <w:szCs w:val="22"/>
          <w:lang w:eastAsia="es-ES_tradnl"/>
        </w:rPr>
        <w:t>, pues si bien no precisa de manera clara que se inconforma porque la información</w:t>
      </w:r>
      <w:r>
        <w:rPr>
          <w:rFonts w:ascii="Palatino Linotype" w:eastAsia="Calibri" w:hAnsi="Palatino Linotype" w:cs="Tahoma"/>
          <w:bCs/>
          <w:sz w:val="22"/>
          <w:szCs w:val="22"/>
          <w:lang w:eastAsia="es-ES_tradnl"/>
        </w:rPr>
        <w:t xml:space="preserve"> no corresponda a lo solicitado, si no que la información publicada en el Ipomex corresponde a otra cantidad y que este Instituto no tiene competencia para pronunciarse sobre la veracidad de la información proporcionada por los Sujetos Obligados, de conformidad con </w:t>
      </w:r>
      <w:r w:rsidR="00450A4D" w:rsidRPr="004E591C">
        <w:rPr>
          <w:rFonts w:ascii="Palatino Linotype" w:hAnsi="Palatino Linotype" w:cs="Tahoma"/>
          <w:sz w:val="22"/>
          <w:szCs w:val="22"/>
        </w:rPr>
        <w:t>el Criterio histórico 31/10 del ahora denominado Instituto Nacional de Transparencia, Acceso a la Información Pública y Protección de Datos Personales, que a continuación se cita:</w:t>
      </w:r>
    </w:p>
    <w:p w14:paraId="2E21E199" w14:textId="77777777" w:rsidR="00450A4D" w:rsidRPr="004E591C" w:rsidRDefault="00450A4D" w:rsidP="00450A4D">
      <w:pPr>
        <w:spacing w:line="360" w:lineRule="auto"/>
        <w:jc w:val="both"/>
        <w:rPr>
          <w:rFonts w:ascii="Palatino Linotype" w:hAnsi="Palatino Linotype" w:cs="Tahoma"/>
          <w:sz w:val="22"/>
          <w:szCs w:val="22"/>
        </w:rPr>
      </w:pPr>
    </w:p>
    <w:p w14:paraId="64D88325" w14:textId="77777777" w:rsidR="00450A4D" w:rsidRPr="004E591C" w:rsidRDefault="00450A4D" w:rsidP="00450A4D">
      <w:pPr>
        <w:spacing w:line="360" w:lineRule="auto"/>
        <w:ind w:left="567" w:right="567"/>
        <w:jc w:val="both"/>
        <w:rPr>
          <w:rFonts w:ascii="Palatino Linotype" w:hAnsi="Palatino Linotype" w:cs="Tahoma"/>
        </w:rPr>
      </w:pPr>
      <w:r w:rsidRPr="004E591C">
        <w:rPr>
          <w:rFonts w:ascii="Palatino Linotype" w:hAnsi="Palatino Linotype" w:cs="Tahoma"/>
        </w:rPr>
        <w:t xml:space="preserve">El Instituto Federal de Acceso a la Información y Protección de Datos </w:t>
      </w:r>
      <w:r w:rsidRPr="004E591C">
        <w:rPr>
          <w:rFonts w:ascii="Palatino Linotype" w:hAnsi="Palatino Linotype" w:cs="Tahoma"/>
          <w:u w:val="single"/>
        </w:rPr>
        <w:t xml:space="preserve">no cuenta con facultades para pronunciarse respecto de la veracidad de los documentos proporcionados por los sujetos obligados. </w:t>
      </w:r>
      <w:r w:rsidRPr="004E591C">
        <w:rPr>
          <w:rFonts w:ascii="Palatino Linotype" w:hAnsi="Palatino Linotype" w:cs="Tahoma"/>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2F1E83E" w14:textId="77777777" w:rsidR="00450A4D" w:rsidRDefault="00450A4D" w:rsidP="00443CAB">
      <w:pPr>
        <w:autoSpaceDE w:val="0"/>
        <w:autoSpaceDN w:val="0"/>
        <w:adjustRightInd w:val="0"/>
        <w:spacing w:line="360" w:lineRule="auto"/>
        <w:jc w:val="both"/>
        <w:rPr>
          <w:rFonts w:ascii="Palatino Linotype" w:hAnsi="Palatino Linotype" w:cs="Tahoma"/>
          <w:sz w:val="22"/>
          <w:szCs w:val="22"/>
          <w:lang w:val="es-ES"/>
        </w:rPr>
      </w:pPr>
    </w:p>
    <w:p w14:paraId="2354D897" w14:textId="4179483C" w:rsidR="008D10CC" w:rsidRPr="00443CAB" w:rsidRDefault="008D10CC" w:rsidP="00443CAB">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Con base en lo expuesto, es que el agravio del recurrente se determina en que la información proporcionada no corresponde a lo solicitado; esto es, el monto proporcionado no corresponde al salario del Subprocurador de Protección a la Fauna.</w:t>
      </w:r>
    </w:p>
    <w:p w14:paraId="79A35195" w14:textId="77777777" w:rsidR="00B73823" w:rsidRPr="00443CAB" w:rsidRDefault="00B73823" w:rsidP="00443CAB">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097DABFB" w14:textId="77777777" w:rsidR="008E5077" w:rsidRDefault="004F2D88" w:rsidP="00443CAB">
      <w:pPr>
        <w:spacing w:line="360" w:lineRule="auto"/>
        <w:jc w:val="both"/>
        <w:rPr>
          <w:rFonts w:ascii="Palatino Linotype" w:eastAsia="Calibri" w:hAnsi="Palatino Linotype" w:cs="Tahoma"/>
          <w:b/>
          <w:sz w:val="22"/>
          <w:szCs w:val="22"/>
          <w:lang w:val="es-ES" w:eastAsia="es-ES_tradnl"/>
        </w:rPr>
      </w:pPr>
      <w:r w:rsidRPr="00443CAB">
        <w:rPr>
          <w:rFonts w:ascii="Palatino Linotype" w:eastAsia="Calibri" w:hAnsi="Palatino Linotype" w:cs="Tahoma"/>
          <w:b/>
          <w:sz w:val="22"/>
          <w:szCs w:val="22"/>
          <w:lang w:val="es-ES" w:eastAsia="es-ES_tradnl"/>
        </w:rPr>
        <w:t>Causales de sobreseimiento.</w:t>
      </w:r>
    </w:p>
    <w:p w14:paraId="7682FE3F" w14:textId="77777777" w:rsidR="00383420" w:rsidRPr="00443CAB" w:rsidRDefault="00383420" w:rsidP="00443CAB">
      <w:pPr>
        <w:spacing w:line="360" w:lineRule="auto"/>
        <w:jc w:val="both"/>
        <w:rPr>
          <w:rFonts w:ascii="Palatino Linotype" w:eastAsia="Calibri" w:hAnsi="Palatino Linotype" w:cs="Tahoma"/>
          <w:sz w:val="22"/>
          <w:szCs w:val="22"/>
          <w:lang w:val="es-ES" w:eastAsia="es-ES_tradnl"/>
        </w:rPr>
      </w:pPr>
    </w:p>
    <w:p w14:paraId="4459F684" w14:textId="77777777" w:rsidR="004E6D60" w:rsidRPr="00443CAB" w:rsidRDefault="004E6D60" w:rsidP="00443CAB">
      <w:pPr>
        <w:spacing w:line="360" w:lineRule="auto"/>
        <w:jc w:val="both"/>
        <w:rPr>
          <w:rFonts w:ascii="Palatino Linotype" w:eastAsia="Calibri" w:hAnsi="Palatino Linotype" w:cs="Tahoma"/>
          <w:bCs/>
          <w:color w:val="000000"/>
          <w:sz w:val="22"/>
          <w:szCs w:val="22"/>
          <w:lang w:eastAsia="es-ES_tradnl"/>
        </w:rPr>
      </w:pPr>
      <w:r w:rsidRPr="00443CAB">
        <w:rPr>
          <w:rFonts w:ascii="Palatino Linotype" w:hAnsi="Palatino Linotype" w:cs="Tahoma"/>
          <w:sz w:val="22"/>
          <w:szCs w:val="22"/>
        </w:rPr>
        <w:t xml:space="preserve">Por otra parte, el artículo 192 de la </w:t>
      </w:r>
      <w:r w:rsidRPr="00443CAB">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4A52F441" w14:textId="77777777" w:rsidR="004E6D60" w:rsidRPr="00443CAB" w:rsidRDefault="004E6D60" w:rsidP="00443CAB">
      <w:pPr>
        <w:spacing w:line="360" w:lineRule="auto"/>
        <w:jc w:val="both"/>
        <w:rPr>
          <w:rFonts w:ascii="Palatino Linotype" w:eastAsia="Calibri" w:hAnsi="Palatino Linotype" w:cs="Tahoma"/>
          <w:bCs/>
          <w:color w:val="000000"/>
          <w:sz w:val="22"/>
          <w:szCs w:val="22"/>
          <w:lang w:eastAsia="es-ES_tradnl"/>
        </w:rPr>
      </w:pPr>
    </w:p>
    <w:p w14:paraId="6B713455" w14:textId="77777777" w:rsidR="004E6D60" w:rsidRPr="00443CAB" w:rsidRDefault="004E6D60" w:rsidP="00443CAB">
      <w:pPr>
        <w:numPr>
          <w:ilvl w:val="0"/>
          <w:numId w:val="29"/>
        </w:numPr>
        <w:spacing w:line="360" w:lineRule="auto"/>
        <w:jc w:val="both"/>
        <w:rPr>
          <w:rFonts w:ascii="Palatino Linotype" w:eastAsia="Calibri" w:hAnsi="Palatino Linotype" w:cs="Tahoma"/>
          <w:bCs/>
          <w:color w:val="000000"/>
          <w:sz w:val="22"/>
          <w:szCs w:val="22"/>
          <w:lang w:eastAsia="es-ES_tradnl"/>
        </w:rPr>
      </w:pPr>
      <w:r w:rsidRPr="00443CAB">
        <w:rPr>
          <w:rFonts w:ascii="Palatino Linotype" w:eastAsia="Calibri" w:hAnsi="Palatino Linotype" w:cs="Tahoma"/>
          <w:bCs/>
          <w:color w:val="000000"/>
          <w:sz w:val="22"/>
          <w:szCs w:val="22"/>
          <w:lang w:eastAsia="es-ES_tradnl"/>
        </w:rPr>
        <w:t>El recurrente se desista expresamente;</w:t>
      </w:r>
    </w:p>
    <w:p w14:paraId="70F18F19" w14:textId="77777777" w:rsidR="004E6D60" w:rsidRPr="00443CAB" w:rsidRDefault="004E6D60" w:rsidP="00443CAB">
      <w:pPr>
        <w:numPr>
          <w:ilvl w:val="0"/>
          <w:numId w:val="29"/>
        </w:numPr>
        <w:spacing w:line="360" w:lineRule="auto"/>
        <w:jc w:val="both"/>
        <w:rPr>
          <w:rFonts w:ascii="Palatino Linotype" w:eastAsia="Calibri" w:hAnsi="Palatino Linotype" w:cs="Tahoma"/>
          <w:bCs/>
          <w:color w:val="000000"/>
          <w:sz w:val="22"/>
          <w:szCs w:val="22"/>
          <w:lang w:eastAsia="es-ES_tradnl"/>
        </w:rPr>
      </w:pPr>
      <w:r w:rsidRPr="00443CAB">
        <w:rPr>
          <w:rFonts w:ascii="Palatino Linotype" w:eastAsia="Calibri" w:hAnsi="Palatino Linotype" w:cs="Tahoma"/>
          <w:bCs/>
          <w:color w:val="000000"/>
          <w:sz w:val="22"/>
          <w:szCs w:val="22"/>
          <w:lang w:eastAsia="es-ES_tradnl"/>
        </w:rPr>
        <w:t>El recurrente fallezca o, tratándose de personas morales se disuelva;</w:t>
      </w:r>
    </w:p>
    <w:p w14:paraId="7E0B9369" w14:textId="77777777" w:rsidR="004E6D60" w:rsidRPr="00443CAB" w:rsidRDefault="004E6D60" w:rsidP="00443CAB">
      <w:pPr>
        <w:numPr>
          <w:ilvl w:val="0"/>
          <w:numId w:val="29"/>
        </w:numPr>
        <w:spacing w:line="360" w:lineRule="auto"/>
        <w:jc w:val="both"/>
        <w:rPr>
          <w:rFonts w:ascii="Palatino Linotype" w:eastAsia="Calibri" w:hAnsi="Palatino Linotype" w:cs="Tahoma"/>
          <w:bCs/>
          <w:color w:val="000000"/>
          <w:sz w:val="22"/>
          <w:szCs w:val="22"/>
          <w:lang w:eastAsia="es-ES_tradnl"/>
        </w:rPr>
      </w:pPr>
      <w:r w:rsidRPr="00443CAB">
        <w:rPr>
          <w:rFonts w:ascii="Palatino Linotype" w:eastAsia="Calibri" w:hAnsi="Palatino Linotype" w:cs="Tahoma"/>
          <w:bCs/>
          <w:color w:val="000000"/>
          <w:sz w:val="22"/>
          <w:szCs w:val="22"/>
          <w:lang w:eastAsia="es-ES_tradnl"/>
        </w:rPr>
        <w:lastRenderedPageBreak/>
        <w:t>El Sujeto Obligado modifique la respuesta o la revoque, de tal manera que el recurso de revisión quede sin materia;</w:t>
      </w:r>
    </w:p>
    <w:p w14:paraId="1D23218D" w14:textId="77777777" w:rsidR="004E6D60" w:rsidRPr="00443CAB" w:rsidRDefault="004E6D60" w:rsidP="00443CAB">
      <w:pPr>
        <w:numPr>
          <w:ilvl w:val="0"/>
          <w:numId w:val="29"/>
        </w:numPr>
        <w:spacing w:line="360" w:lineRule="auto"/>
        <w:jc w:val="both"/>
        <w:rPr>
          <w:rFonts w:ascii="Palatino Linotype" w:eastAsia="Calibri" w:hAnsi="Palatino Linotype" w:cs="Tahoma"/>
          <w:bCs/>
          <w:color w:val="000000"/>
          <w:sz w:val="22"/>
          <w:szCs w:val="22"/>
          <w:lang w:eastAsia="es-ES_tradnl"/>
        </w:rPr>
      </w:pPr>
      <w:r w:rsidRPr="00443CAB">
        <w:rPr>
          <w:rFonts w:ascii="Palatino Linotype" w:eastAsia="Calibri" w:hAnsi="Palatino Linotype" w:cs="Tahoma"/>
          <w:bCs/>
          <w:color w:val="000000"/>
          <w:sz w:val="22"/>
          <w:szCs w:val="22"/>
          <w:lang w:eastAsia="es-ES_tradnl"/>
        </w:rPr>
        <w:t>Admitido el recurso de revisión, aparezca alguna causal de improcedencia; y,</w:t>
      </w:r>
    </w:p>
    <w:p w14:paraId="67CAE22E" w14:textId="77777777" w:rsidR="004E6D60" w:rsidRPr="00443CAB" w:rsidRDefault="004E6D60" w:rsidP="00443CAB">
      <w:pPr>
        <w:numPr>
          <w:ilvl w:val="0"/>
          <w:numId w:val="29"/>
        </w:numPr>
        <w:spacing w:line="360" w:lineRule="auto"/>
        <w:jc w:val="both"/>
        <w:rPr>
          <w:rFonts w:ascii="Palatino Linotype" w:eastAsia="Calibri" w:hAnsi="Palatino Linotype" w:cs="Tahoma"/>
          <w:bCs/>
          <w:color w:val="000000"/>
          <w:sz w:val="22"/>
          <w:szCs w:val="22"/>
          <w:lang w:eastAsia="es-ES_tradnl"/>
        </w:rPr>
      </w:pPr>
      <w:r w:rsidRPr="00443CAB">
        <w:rPr>
          <w:rFonts w:ascii="Palatino Linotype" w:eastAsia="Calibri" w:hAnsi="Palatino Linotype" w:cs="Tahoma"/>
          <w:bCs/>
          <w:color w:val="000000"/>
          <w:sz w:val="22"/>
          <w:szCs w:val="22"/>
          <w:lang w:eastAsia="es-ES_tradnl"/>
        </w:rPr>
        <w:t>Cuando por cualquier motivo quede sin materia el recurso de revisión.</w:t>
      </w:r>
    </w:p>
    <w:p w14:paraId="48F4595D" w14:textId="77777777" w:rsidR="004E6D60" w:rsidRPr="00443CAB" w:rsidRDefault="004E6D60" w:rsidP="00443CAB">
      <w:pPr>
        <w:spacing w:line="360" w:lineRule="auto"/>
        <w:jc w:val="both"/>
        <w:rPr>
          <w:rFonts w:ascii="Palatino Linotype" w:hAnsi="Palatino Linotype" w:cs="Tahoma"/>
          <w:sz w:val="22"/>
          <w:szCs w:val="22"/>
        </w:rPr>
      </w:pPr>
      <w:r w:rsidRPr="00443CAB">
        <w:rPr>
          <w:rFonts w:ascii="Palatino Linotype" w:hAnsi="Palatino Linotype" w:cs="Tahoma"/>
          <w:sz w:val="22"/>
          <w:szCs w:val="22"/>
        </w:rPr>
        <w:t>Sin embargo, de los autos que corren agregados al expediente en el que se actúa, no fue posible advertir que el recurrente se hubiera desistido, que hubiera fallecido o que hubiera aparecido una causal de improcedencia durante el trámite del presente recurso. Por lo que no se actualizan dichas causales se sobreseimiento.</w:t>
      </w:r>
    </w:p>
    <w:p w14:paraId="611518C7" w14:textId="77777777" w:rsidR="004E6D60" w:rsidRPr="00443CAB" w:rsidRDefault="004E6D60" w:rsidP="00443CAB">
      <w:pPr>
        <w:spacing w:line="360" w:lineRule="auto"/>
        <w:jc w:val="both"/>
        <w:rPr>
          <w:rFonts w:ascii="Palatino Linotype" w:hAnsi="Palatino Linotype" w:cs="Tahoma"/>
          <w:sz w:val="22"/>
          <w:szCs w:val="22"/>
        </w:rPr>
      </w:pPr>
    </w:p>
    <w:p w14:paraId="01647BE3" w14:textId="7B4A9863" w:rsidR="004E6D60" w:rsidRPr="00443CAB" w:rsidRDefault="004E6D60" w:rsidP="00443CAB">
      <w:pPr>
        <w:spacing w:line="360" w:lineRule="auto"/>
        <w:jc w:val="both"/>
        <w:rPr>
          <w:rFonts w:ascii="Palatino Linotype" w:eastAsia="Calibri" w:hAnsi="Palatino Linotype" w:cs="Tahoma"/>
          <w:bCs/>
          <w:color w:val="000000"/>
          <w:sz w:val="22"/>
          <w:szCs w:val="22"/>
          <w:lang w:eastAsia="es-ES_tradnl"/>
        </w:rPr>
      </w:pPr>
      <w:r w:rsidRPr="00443CAB">
        <w:rPr>
          <w:rFonts w:ascii="Palatino Linotype" w:hAnsi="Palatino Linotype" w:cs="Tahoma"/>
          <w:sz w:val="22"/>
          <w:szCs w:val="22"/>
        </w:rPr>
        <w:t>Mención aparte merece la hipótesis normativa que señala en la fracción III</w:t>
      </w:r>
      <w:r w:rsidR="00042919" w:rsidRPr="00443CAB">
        <w:rPr>
          <w:rFonts w:ascii="Palatino Linotype" w:hAnsi="Palatino Linotype" w:cs="Tahoma"/>
          <w:sz w:val="22"/>
          <w:szCs w:val="22"/>
        </w:rPr>
        <w:t>,</w:t>
      </w:r>
      <w:r w:rsidRPr="00443CAB">
        <w:rPr>
          <w:rFonts w:ascii="Palatino Linotype" w:hAnsi="Palatino Linotype" w:cs="Tahoma"/>
          <w:sz w:val="22"/>
          <w:szCs w:val="22"/>
        </w:rPr>
        <w:t xml:space="preserve"> del artículo 192</w:t>
      </w:r>
      <w:r w:rsidR="00042919" w:rsidRPr="00443CAB">
        <w:rPr>
          <w:rFonts w:ascii="Palatino Linotype" w:hAnsi="Palatino Linotype" w:cs="Tahoma"/>
          <w:sz w:val="22"/>
          <w:szCs w:val="22"/>
        </w:rPr>
        <w:t>,</w:t>
      </w:r>
      <w:r w:rsidRPr="00443CAB">
        <w:rPr>
          <w:rFonts w:ascii="Palatino Linotype" w:hAnsi="Palatino Linotype" w:cs="Tahoma"/>
          <w:sz w:val="22"/>
          <w:szCs w:val="22"/>
        </w:rPr>
        <w:t xml:space="preserve"> de l</w:t>
      </w:r>
      <w:r w:rsidR="00C81857" w:rsidRPr="00443CAB">
        <w:rPr>
          <w:rFonts w:ascii="Palatino Linotype" w:hAnsi="Palatino Linotype" w:cs="Tahoma"/>
          <w:sz w:val="22"/>
          <w:szCs w:val="22"/>
        </w:rPr>
        <w:t>a Ley en cita, la</w:t>
      </w:r>
      <w:r w:rsidRPr="00443CAB">
        <w:rPr>
          <w:rFonts w:ascii="Palatino Linotype" w:hAnsi="Palatino Linotype" w:cs="Tahoma"/>
          <w:sz w:val="22"/>
          <w:szCs w:val="22"/>
        </w:rPr>
        <w:t xml:space="preserve"> cual dispone que</w:t>
      </w:r>
      <w:r w:rsidR="00C81857" w:rsidRPr="00443CAB">
        <w:rPr>
          <w:rFonts w:ascii="Palatino Linotype" w:hAnsi="Palatino Linotype" w:cs="Tahoma"/>
          <w:sz w:val="22"/>
          <w:szCs w:val="22"/>
        </w:rPr>
        <w:t>,</w:t>
      </w:r>
      <w:r w:rsidRPr="00443CAB">
        <w:rPr>
          <w:rFonts w:ascii="Palatino Linotype" w:hAnsi="Palatino Linotype" w:cs="Tahoma"/>
          <w:sz w:val="22"/>
          <w:szCs w:val="22"/>
        </w:rPr>
        <w:t xml:space="preserve"> el recurso de revisión será sobreseído cuando </w:t>
      </w:r>
      <w:r w:rsidRPr="00443CAB">
        <w:rPr>
          <w:rFonts w:ascii="Palatino Linotype" w:hAnsi="Palatino Linotype" w:cs="Tahoma"/>
          <w:b/>
          <w:sz w:val="22"/>
          <w:szCs w:val="22"/>
        </w:rPr>
        <w:t>el Sujeto Obligado del acto lo modifique de tal manera</w:t>
      </w:r>
      <w:r w:rsidRPr="00443CAB">
        <w:rPr>
          <w:rFonts w:ascii="Palatino Linotype" w:hAnsi="Palatino Linotype" w:cs="Tahoma"/>
          <w:sz w:val="22"/>
          <w:szCs w:val="22"/>
        </w:rPr>
        <w:t xml:space="preserve"> </w:t>
      </w:r>
      <w:r w:rsidRPr="00443CAB">
        <w:rPr>
          <w:rFonts w:ascii="Palatino Linotype" w:eastAsia="Calibri" w:hAnsi="Palatino Linotype" w:cs="Tahoma"/>
          <w:b/>
          <w:bCs/>
          <w:color w:val="000000"/>
          <w:sz w:val="22"/>
          <w:szCs w:val="22"/>
          <w:lang w:eastAsia="es-ES_tradnl"/>
        </w:rPr>
        <w:t>que quede sin materia</w:t>
      </w:r>
      <w:r w:rsidRPr="00443CAB">
        <w:rPr>
          <w:rFonts w:ascii="Palatino Linotype" w:eastAsia="Calibri" w:hAnsi="Palatino Linotype" w:cs="Tahoma"/>
          <w:bCs/>
          <w:color w:val="000000"/>
          <w:sz w:val="22"/>
          <w:szCs w:val="22"/>
          <w:lang w:eastAsia="es-ES_tradnl"/>
        </w:rPr>
        <w:t xml:space="preserve">. Ello, toda vez que mediante la etapa de manifestaciones el Sujeto Obligado </w:t>
      </w:r>
      <w:r w:rsidR="00C81857" w:rsidRPr="00443CAB">
        <w:rPr>
          <w:rFonts w:ascii="Palatino Linotype" w:eastAsia="Calibri" w:hAnsi="Palatino Linotype" w:cs="Tahoma"/>
          <w:bCs/>
          <w:color w:val="000000"/>
          <w:sz w:val="22"/>
          <w:szCs w:val="22"/>
          <w:lang w:eastAsia="es-ES_tradnl"/>
        </w:rPr>
        <w:t xml:space="preserve">agregó a su informe justificado la documentación </w:t>
      </w:r>
      <w:r w:rsidR="000C4200">
        <w:rPr>
          <w:rFonts w:ascii="Palatino Linotype" w:eastAsia="Calibri" w:hAnsi="Palatino Linotype" w:cs="Tahoma"/>
          <w:bCs/>
          <w:color w:val="000000"/>
          <w:sz w:val="22"/>
          <w:szCs w:val="22"/>
          <w:lang w:eastAsia="es-ES_tradnl"/>
        </w:rPr>
        <w:t xml:space="preserve">con la </w:t>
      </w:r>
      <w:r w:rsidR="00C81857" w:rsidRPr="00443CAB">
        <w:rPr>
          <w:rFonts w:ascii="Palatino Linotype" w:eastAsia="Calibri" w:hAnsi="Palatino Linotype" w:cs="Tahoma"/>
          <w:bCs/>
          <w:color w:val="000000"/>
          <w:sz w:val="22"/>
          <w:szCs w:val="22"/>
          <w:lang w:eastAsia="es-ES_tradnl"/>
        </w:rPr>
        <w:t xml:space="preserve">que </w:t>
      </w:r>
      <w:r w:rsidR="000C4200">
        <w:rPr>
          <w:rFonts w:ascii="Palatino Linotype" w:eastAsia="Calibri" w:hAnsi="Palatino Linotype" w:cs="Tahoma"/>
          <w:bCs/>
          <w:color w:val="000000"/>
          <w:sz w:val="22"/>
          <w:szCs w:val="22"/>
          <w:lang w:eastAsia="es-ES_tradnl"/>
        </w:rPr>
        <w:t xml:space="preserve">pretende </w:t>
      </w:r>
      <w:r w:rsidR="00C81857" w:rsidRPr="00443CAB">
        <w:rPr>
          <w:rFonts w:ascii="Palatino Linotype" w:eastAsia="Calibri" w:hAnsi="Palatino Linotype" w:cs="Tahoma"/>
          <w:bCs/>
          <w:color w:val="000000"/>
          <w:sz w:val="22"/>
          <w:szCs w:val="22"/>
          <w:lang w:eastAsia="es-ES_tradnl"/>
        </w:rPr>
        <w:t>acredita</w:t>
      </w:r>
      <w:r w:rsidR="000C4200">
        <w:rPr>
          <w:rFonts w:ascii="Palatino Linotype" w:eastAsia="Calibri" w:hAnsi="Palatino Linotype" w:cs="Tahoma"/>
          <w:bCs/>
          <w:color w:val="000000"/>
          <w:sz w:val="22"/>
          <w:szCs w:val="22"/>
          <w:lang w:eastAsia="es-ES_tradnl"/>
        </w:rPr>
        <w:t>r</w:t>
      </w:r>
      <w:r w:rsidR="00C81857" w:rsidRPr="00443CAB">
        <w:rPr>
          <w:rFonts w:ascii="Palatino Linotype" w:eastAsia="Calibri" w:hAnsi="Palatino Linotype" w:cs="Tahoma"/>
          <w:bCs/>
          <w:color w:val="000000"/>
          <w:sz w:val="22"/>
          <w:szCs w:val="22"/>
          <w:lang w:eastAsia="es-ES_tradnl"/>
        </w:rPr>
        <w:t xml:space="preserve"> la remuneración del Subprocurador de Protección a la Fauna de la Procuraduría de Protección al Ambiente del Estado de México.</w:t>
      </w:r>
    </w:p>
    <w:p w14:paraId="06F17508" w14:textId="77777777" w:rsidR="004E6D60" w:rsidRPr="00443CAB" w:rsidRDefault="004E6D60" w:rsidP="00443CAB">
      <w:pPr>
        <w:spacing w:line="360" w:lineRule="auto"/>
        <w:jc w:val="both"/>
        <w:rPr>
          <w:rFonts w:ascii="Palatino Linotype" w:eastAsia="Calibri" w:hAnsi="Palatino Linotype" w:cs="Tahoma"/>
          <w:bCs/>
          <w:color w:val="000000"/>
          <w:sz w:val="22"/>
          <w:szCs w:val="22"/>
          <w:lang w:eastAsia="es-ES_tradnl"/>
        </w:rPr>
      </w:pPr>
    </w:p>
    <w:p w14:paraId="782364E8" w14:textId="45108EAB" w:rsidR="004E6D60" w:rsidRPr="00443CAB" w:rsidRDefault="004E6D60" w:rsidP="00443CAB">
      <w:pPr>
        <w:spacing w:line="360" w:lineRule="auto"/>
        <w:jc w:val="both"/>
        <w:rPr>
          <w:rFonts w:ascii="Palatino Linotype" w:eastAsia="Calibri" w:hAnsi="Palatino Linotype" w:cs="Tahoma"/>
          <w:iCs/>
          <w:sz w:val="22"/>
          <w:szCs w:val="22"/>
          <w:lang w:eastAsia="es-ES_tradnl"/>
        </w:rPr>
      </w:pPr>
      <w:r w:rsidRPr="00443CAB">
        <w:rPr>
          <w:rFonts w:ascii="Palatino Linotype" w:eastAsia="Calibri" w:hAnsi="Palatino Linotype" w:cs="Tahoma"/>
          <w:bCs/>
          <w:color w:val="000000"/>
          <w:sz w:val="22"/>
          <w:szCs w:val="22"/>
          <w:lang w:eastAsia="es-ES_tradnl"/>
        </w:rPr>
        <w:t xml:space="preserve">Así, con la finalidad de </w:t>
      </w:r>
      <w:r w:rsidR="000C4200">
        <w:rPr>
          <w:rFonts w:ascii="Palatino Linotype" w:eastAsia="Calibri" w:hAnsi="Palatino Linotype" w:cs="Tahoma"/>
          <w:bCs/>
          <w:color w:val="000000"/>
          <w:sz w:val="22"/>
          <w:szCs w:val="22"/>
          <w:lang w:eastAsia="es-ES_tradnl"/>
        </w:rPr>
        <w:t>identificar si</w:t>
      </w:r>
      <w:r w:rsidRPr="00443CAB">
        <w:rPr>
          <w:rFonts w:ascii="Palatino Linotype" w:eastAsia="Calibri" w:hAnsi="Palatino Linotype" w:cs="Tahoma"/>
          <w:bCs/>
          <w:color w:val="000000"/>
          <w:sz w:val="22"/>
          <w:szCs w:val="22"/>
          <w:lang w:eastAsia="es-ES_tradnl"/>
        </w:rPr>
        <w:t xml:space="preserve"> dicha actuación deja sin materia el presente recurso de revisión, </w:t>
      </w:r>
      <w:r w:rsidRPr="00443CAB">
        <w:rPr>
          <w:rFonts w:ascii="Palatino Linotype" w:hAnsi="Palatino Linotype" w:cs="Tahoma"/>
          <w:sz w:val="22"/>
          <w:szCs w:val="22"/>
        </w:rPr>
        <w:t xml:space="preserve">se realizará la relatoría de las actuaciones efectuadas por las partes durante el procedimiento de acceso a la información pública </w:t>
      </w:r>
      <w:r w:rsidRPr="00443CAB">
        <w:rPr>
          <w:rFonts w:ascii="Palatino Linotype" w:eastAsia="Calibri" w:hAnsi="Palatino Linotype" w:cs="Tahoma"/>
          <w:iCs/>
          <w:sz w:val="22"/>
          <w:szCs w:val="22"/>
          <w:lang w:eastAsia="es-ES_tradnl"/>
        </w:rPr>
        <w:t xml:space="preserve">para dar claridad en el tratamiento del tema en estudio. </w:t>
      </w:r>
    </w:p>
    <w:p w14:paraId="00E31C0C" w14:textId="77777777" w:rsidR="004E6D60" w:rsidRPr="00443CAB" w:rsidRDefault="004E6D60" w:rsidP="00443CAB">
      <w:pPr>
        <w:tabs>
          <w:tab w:val="left" w:pos="4962"/>
        </w:tabs>
        <w:spacing w:line="360" w:lineRule="auto"/>
        <w:jc w:val="both"/>
        <w:rPr>
          <w:rFonts w:ascii="Palatino Linotype" w:eastAsia="Calibri" w:hAnsi="Palatino Linotype" w:cs="Tahoma"/>
          <w:iCs/>
          <w:sz w:val="22"/>
          <w:szCs w:val="22"/>
          <w:lang w:eastAsia="es-ES_tradnl"/>
        </w:rPr>
      </w:pPr>
    </w:p>
    <w:p w14:paraId="1E8D3406" w14:textId="77777777" w:rsidR="00456E57" w:rsidRPr="00443CAB" w:rsidRDefault="004E6D60" w:rsidP="00443CAB">
      <w:pPr>
        <w:tabs>
          <w:tab w:val="left" w:pos="4962"/>
        </w:tabs>
        <w:spacing w:line="360" w:lineRule="auto"/>
        <w:jc w:val="both"/>
        <w:rPr>
          <w:rFonts w:ascii="Palatino Linotype" w:eastAsia="Calibri" w:hAnsi="Palatino Linotype" w:cs="Tahoma"/>
          <w:iCs/>
          <w:sz w:val="22"/>
          <w:szCs w:val="22"/>
          <w:lang w:eastAsia="es-ES_tradnl"/>
        </w:rPr>
      </w:pPr>
      <w:r w:rsidRPr="00443CAB">
        <w:rPr>
          <w:rFonts w:ascii="Palatino Linotype" w:eastAsia="Calibri" w:hAnsi="Palatino Linotype" w:cs="Tahoma"/>
          <w:iCs/>
          <w:sz w:val="22"/>
          <w:szCs w:val="22"/>
          <w:lang w:eastAsia="es-ES_tradnl"/>
        </w:rPr>
        <w:t>El particular solicitó</w:t>
      </w:r>
      <w:r w:rsidR="00E039CF" w:rsidRPr="00443CAB">
        <w:rPr>
          <w:rFonts w:ascii="Palatino Linotype" w:eastAsia="Calibri" w:hAnsi="Palatino Linotype" w:cs="Tahoma"/>
          <w:iCs/>
          <w:sz w:val="22"/>
          <w:szCs w:val="22"/>
          <w:lang w:eastAsia="es-ES_tradnl"/>
        </w:rPr>
        <w:t xml:space="preserve"> </w:t>
      </w:r>
      <w:r w:rsidR="00456E57" w:rsidRPr="00443CAB">
        <w:rPr>
          <w:rFonts w:ascii="Palatino Linotype" w:eastAsia="Calibri" w:hAnsi="Palatino Linotype" w:cs="Tahoma"/>
          <w:iCs/>
          <w:sz w:val="22"/>
          <w:szCs w:val="22"/>
          <w:lang w:eastAsia="es-ES_tradnl"/>
        </w:rPr>
        <w:t>la remuneración mensual del Subprocurador de Protección del Ambiente.</w:t>
      </w:r>
    </w:p>
    <w:p w14:paraId="57CF47D9" w14:textId="77777777" w:rsidR="004E6D60" w:rsidRPr="00443CAB" w:rsidRDefault="004E6D60" w:rsidP="00443CAB">
      <w:pPr>
        <w:tabs>
          <w:tab w:val="left" w:pos="4962"/>
        </w:tabs>
        <w:spacing w:line="360" w:lineRule="auto"/>
        <w:jc w:val="both"/>
        <w:rPr>
          <w:rFonts w:ascii="Palatino Linotype" w:eastAsia="Calibri" w:hAnsi="Palatino Linotype" w:cs="Tahoma"/>
          <w:iCs/>
          <w:sz w:val="22"/>
          <w:szCs w:val="22"/>
          <w:lang w:eastAsia="es-ES_tradnl"/>
        </w:rPr>
      </w:pPr>
    </w:p>
    <w:p w14:paraId="2E014B11" w14:textId="27EB4F78" w:rsidR="004E6D60" w:rsidRPr="00443CAB" w:rsidRDefault="000E120A" w:rsidP="00443CAB">
      <w:pPr>
        <w:tabs>
          <w:tab w:val="left" w:pos="4962"/>
        </w:tabs>
        <w:spacing w:line="360" w:lineRule="auto"/>
        <w:jc w:val="both"/>
        <w:rPr>
          <w:rFonts w:ascii="Palatino Linotype" w:eastAsia="Calibri" w:hAnsi="Palatino Linotype" w:cs="Tahoma"/>
          <w:iCs/>
          <w:sz w:val="22"/>
          <w:szCs w:val="22"/>
          <w:lang w:eastAsia="es-ES_tradnl"/>
        </w:rPr>
      </w:pPr>
      <w:r w:rsidRPr="00443CAB">
        <w:rPr>
          <w:rFonts w:ascii="Palatino Linotype" w:eastAsia="Calibri" w:hAnsi="Palatino Linotype" w:cs="Tahoma"/>
          <w:iCs/>
          <w:sz w:val="22"/>
          <w:szCs w:val="22"/>
          <w:lang w:eastAsia="es-ES_tradnl"/>
        </w:rPr>
        <w:t>E</w:t>
      </w:r>
      <w:r w:rsidR="004E6D60" w:rsidRPr="00443CAB">
        <w:rPr>
          <w:rFonts w:ascii="Palatino Linotype" w:eastAsia="Calibri" w:hAnsi="Palatino Linotype" w:cs="Tahoma"/>
          <w:iCs/>
          <w:sz w:val="22"/>
          <w:szCs w:val="22"/>
          <w:lang w:eastAsia="es-ES_tradnl"/>
        </w:rPr>
        <w:t xml:space="preserve">l Sujeto Obligado </w:t>
      </w:r>
      <w:r w:rsidR="00456E57" w:rsidRPr="00443CAB">
        <w:rPr>
          <w:rFonts w:ascii="Palatino Linotype" w:eastAsia="Calibri" w:hAnsi="Palatino Linotype" w:cs="Tahoma"/>
          <w:iCs/>
          <w:sz w:val="22"/>
          <w:szCs w:val="22"/>
          <w:lang w:eastAsia="es-ES_tradnl"/>
        </w:rPr>
        <w:t>contestó que la remuneración neta mensual del Subprocurador de Protección del Ambiente, asciende a la cantidad de $11, 606.46 (O</w:t>
      </w:r>
      <w:r w:rsidR="008776BA" w:rsidRPr="00443CAB">
        <w:rPr>
          <w:rFonts w:ascii="Palatino Linotype" w:eastAsia="Calibri" w:hAnsi="Palatino Linotype" w:cs="Tahoma"/>
          <w:iCs/>
          <w:sz w:val="22"/>
          <w:szCs w:val="22"/>
          <w:lang w:eastAsia="es-ES_tradnl"/>
        </w:rPr>
        <w:t>nce mil seiscientos seis pesos 46/100 M.N.)</w:t>
      </w:r>
    </w:p>
    <w:p w14:paraId="02A98420" w14:textId="77777777" w:rsidR="004E6D60" w:rsidRPr="00443CAB" w:rsidRDefault="004E6D60" w:rsidP="00443CAB">
      <w:pPr>
        <w:tabs>
          <w:tab w:val="left" w:pos="4962"/>
        </w:tabs>
        <w:spacing w:line="360" w:lineRule="auto"/>
        <w:jc w:val="both"/>
        <w:rPr>
          <w:rFonts w:ascii="Palatino Linotype" w:eastAsia="Calibri" w:hAnsi="Palatino Linotype" w:cs="Tahoma"/>
          <w:iCs/>
          <w:sz w:val="22"/>
          <w:szCs w:val="22"/>
          <w:lang w:eastAsia="es-ES_tradnl"/>
        </w:rPr>
      </w:pPr>
    </w:p>
    <w:p w14:paraId="76D722AA" w14:textId="19D9C823" w:rsidR="004E6D60" w:rsidRPr="00443CAB" w:rsidRDefault="00E039CF" w:rsidP="00443CAB">
      <w:pPr>
        <w:tabs>
          <w:tab w:val="left" w:pos="4962"/>
        </w:tabs>
        <w:spacing w:line="360" w:lineRule="auto"/>
        <w:jc w:val="both"/>
        <w:rPr>
          <w:rFonts w:ascii="Palatino Linotype" w:eastAsia="Calibri" w:hAnsi="Palatino Linotype" w:cs="Tahoma"/>
          <w:iCs/>
          <w:sz w:val="22"/>
          <w:szCs w:val="22"/>
          <w:lang w:eastAsia="es-ES_tradnl"/>
        </w:rPr>
      </w:pPr>
      <w:r w:rsidRPr="00443CAB">
        <w:rPr>
          <w:rFonts w:ascii="Palatino Linotype" w:eastAsia="Calibri" w:hAnsi="Palatino Linotype" w:cs="Tahoma"/>
          <w:iCs/>
          <w:sz w:val="22"/>
          <w:szCs w:val="22"/>
          <w:lang w:eastAsia="es-ES_tradnl"/>
        </w:rPr>
        <w:t>El</w:t>
      </w:r>
      <w:r w:rsidR="004E6D60" w:rsidRPr="00443CAB">
        <w:rPr>
          <w:rFonts w:ascii="Palatino Linotype" w:eastAsia="Calibri" w:hAnsi="Palatino Linotype" w:cs="Tahoma"/>
          <w:iCs/>
          <w:sz w:val="22"/>
          <w:szCs w:val="22"/>
          <w:lang w:eastAsia="es-ES_tradnl"/>
        </w:rPr>
        <w:t xml:space="preserve"> particular interpuso el Recurso de Revisión </w:t>
      </w:r>
      <w:r w:rsidR="00EC5DEF" w:rsidRPr="00443CAB">
        <w:rPr>
          <w:rFonts w:ascii="Palatino Linotype" w:eastAsia="Calibri" w:hAnsi="Palatino Linotype" w:cs="Tahoma"/>
          <w:iCs/>
          <w:sz w:val="22"/>
          <w:szCs w:val="22"/>
          <w:lang w:eastAsia="es-ES_tradnl"/>
        </w:rPr>
        <w:t>bajo el argumento de que la información de la respuesta no corresponde con lo publicado en el Ipomex, correspondiente al cargo de Subprocurador de Protección del Ambiente, quien ahí reporta una remuneración de $25,012.6 (veinticinco mil doce pesos 6/100 M.N.).</w:t>
      </w:r>
    </w:p>
    <w:p w14:paraId="3659C846" w14:textId="77777777" w:rsidR="004E6D60" w:rsidRPr="00443CAB" w:rsidRDefault="004E6D60" w:rsidP="00443CAB">
      <w:pPr>
        <w:spacing w:line="360" w:lineRule="auto"/>
        <w:rPr>
          <w:rFonts w:ascii="Palatino Linotype" w:eastAsia="Calibri" w:hAnsi="Palatino Linotype" w:cs="Tahoma"/>
          <w:iCs/>
          <w:sz w:val="22"/>
          <w:szCs w:val="22"/>
          <w:lang w:eastAsia="es-ES_tradnl"/>
        </w:rPr>
      </w:pPr>
    </w:p>
    <w:p w14:paraId="2D64EA4A" w14:textId="3B3DEE23" w:rsidR="004E6D60" w:rsidRPr="00443CAB" w:rsidRDefault="004E6D60" w:rsidP="00443CAB">
      <w:pPr>
        <w:tabs>
          <w:tab w:val="left" w:pos="4962"/>
        </w:tabs>
        <w:spacing w:line="360" w:lineRule="auto"/>
        <w:jc w:val="both"/>
        <w:rPr>
          <w:rFonts w:ascii="Palatino Linotype" w:eastAsia="Calibri" w:hAnsi="Palatino Linotype" w:cs="Tahoma"/>
          <w:iCs/>
          <w:sz w:val="22"/>
          <w:szCs w:val="22"/>
          <w:lang w:eastAsia="es-ES_tradnl"/>
        </w:rPr>
      </w:pPr>
      <w:r w:rsidRPr="00443CAB">
        <w:rPr>
          <w:rFonts w:ascii="Palatino Linotype" w:eastAsia="Calibri" w:hAnsi="Palatino Linotype" w:cs="Tahoma"/>
          <w:iCs/>
          <w:sz w:val="22"/>
          <w:szCs w:val="22"/>
          <w:lang w:eastAsia="es-ES_tradnl"/>
        </w:rPr>
        <w:t>En vía de manifestaciones</w:t>
      </w:r>
      <w:r w:rsidR="00EC5DEF" w:rsidRPr="00443CAB">
        <w:rPr>
          <w:rFonts w:ascii="Palatino Linotype" w:eastAsia="Calibri" w:hAnsi="Palatino Linotype" w:cs="Tahoma"/>
          <w:iCs/>
          <w:sz w:val="22"/>
          <w:szCs w:val="22"/>
          <w:lang w:eastAsia="es-ES_tradnl"/>
        </w:rPr>
        <w:t xml:space="preserve"> el </w:t>
      </w:r>
      <w:r w:rsidR="00B935D4" w:rsidRPr="00443CAB">
        <w:rPr>
          <w:rFonts w:ascii="Palatino Linotype" w:eastAsia="Calibri" w:hAnsi="Palatino Linotype" w:cs="Tahoma"/>
          <w:iCs/>
          <w:sz w:val="22"/>
          <w:szCs w:val="22"/>
          <w:lang w:eastAsia="es-ES_tradnl"/>
        </w:rPr>
        <w:t>S</w:t>
      </w:r>
      <w:r w:rsidR="00EC5DEF" w:rsidRPr="00443CAB">
        <w:rPr>
          <w:rFonts w:ascii="Palatino Linotype" w:eastAsia="Calibri" w:hAnsi="Palatino Linotype" w:cs="Tahoma"/>
          <w:iCs/>
          <w:sz w:val="22"/>
          <w:szCs w:val="22"/>
          <w:lang w:eastAsia="es-ES_tradnl"/>
        </w:rPr>
        <w:t>ujeto Obligado precisó en su Informe Justificado</w:t>
      </w:r>
      <w:r w:rsidRPr="00443CAB">
        <w:rPr>
          <w:rFonts w:ascii="Palatino Linotype" w:eastAsia="Calibri" w:hAnsi="Palatino Linotype" w:cs="Tahoma"/>
          <w:iCs/>
          <w:sz w:val="22"/>
          <w:szCs w:val="22"/>
          <w:lang w:eastAsia="es-ES_tradnl"/>
        </w:rPr>
        <w:t xml:space="preserve"> lo siguiente:</w:t>
      </w:r>
    </w:p>
    <w:p w14:paraId="57D1BEF6" w14:textId="77777777" w:rsidR="00524869" w:rsidRPr="00443CAB" w:rsidRDefault="00524869" w:rsidP="00443CAB">
      <w:pPr>
        <w:tabs>
          <w:tab w:val="left" w:pos="4962"/>
        </w:tabs>
        <w:spacing w:line="360" w:lineRule="auto"/>
        <w:jc w:val="both"/>
        <w:rPr>
          <w:rFonts w:ascii="Palatino Linotype" w:eastAsia="Calibri" w:hAnsi="Palatino Linotype" w:cs="Tahoma"/>
          <w:iCs/>
          <w:sz w:val="22"/>
          <w:szCs w:val="22"/>
          <w:lang w:eastAsia="es-ES_tradnl"/>
        </w:rPr>
      </w:pPr>
    </w:p>
    <w:p w14:paraId="28B6067D" w14:textId="31D6F547" w:rsidR="00A42FEF" w:rsidRDefault="00524869" w:rsidP="00443CAB">
      <w:pPr>
        <w:pStyle w:val="Prrafodelista"/>
        <w:numPr>
          <w:ilvl w:val="0"/>
          <w:numId w:val="28"/>
        </w:numPr>
        <w:tabs>
          <w:tab w:val="left" w:pos="4962"/>
        </w:tabs>
        <w:spacing w:line="360" w:lineRule="auto"/>
        <w:jc w:val="both"/>
        <w:rPr>
          <w:rFonts w:ascii="Palatino Linotype" w:hAnsi="Palatino Linotype" w:cs="Tahoma"/>
          <w:szCs w:val="22"/>
        </w:rPr>
      </w:pPr>
      <w:r w:rsidRPr="00443CAB">
        <w:rPr>
          <w:rFonts w:ascii="Palatino Linotype" w:hAnsi="Palatino Linotype" w:cs="Tahoma"/>
          <w:szCs w:val="22"/>
        </w:rPr>
        <w:t>Por lo que se refiere al por qué en el IPOMEX la PROPAEM informa una remuneración mensual neta del Subprocurador de Protección a la Fauna por la cantidad de</w:t>
      </w:r>
      <w:r w:rsidR="0004373B">
        <w:rPr>
          <w:rFonts w:ascii="Palatino Linotype" w:hAnsi="Palatino Linotype" w:cs="Tahoma"/>
          <w:szCs w:val="22"/>
        </w:rPr>
        <w:t xml:space="preserve"> $25,012.60 (</w:t>
      </w:r>
      <w:r w:rsidRPr="00443CAB">
        <w:rPr>
          <w:rFonts w:ascii="Palatino Linotype" w:hAnsi="Palatino Linotype" w:cs="Tahoma"/>
          <w:szCs w:val="22"/>
        </w:rPr>
        <w:t xml:space="preserve">veinticinco mil doce pesos 60/100 M.N.), esta Unidad Administrativa, </w:t>
      </w:r>
      <w:r w:rsidRPr="00443CAB">
        <w:rPr>
          <w:rFonts w:ascii="Palatino Linotype" w:hAnsi="Palatino Linotype" w:cs="Tahoma"/>
          <w:b/>
          <w:szCs w:val="22"/>
        </w:rPr>
        <w:t>desconoce el origen de la información,</w:t>
      </w:r>
      <w:r w:rsidRPr="00443CAB">
        <w:rPr>
          <w:rFonts w:ascii="Palatino Linotype" w:hAnsi="Palatino Linotype" w:cs="Tahoma"/>
          <w:szCs w:val="22"/>
        </w:rPr>
        <w:t xml:space="preserve"> toda vez que no corresponde a lo publicado en su momento para la anterior titular, ni lo actualmente publicado para el actual titular de la Subprocuraduría de Protección a la Fauna</w:t>
      </w:r>
      <w:r w:rsidR="000B184F" w:rsidRPr="00443CAB">
        <w:rPr>
          <w:rFonts w:ascii="Palatino Linotype" w:hAnsi="Palatino Linotype" w:cs="Tahoma"/>
          <w:szCs w:val="22"/>
        </w:rPr>
        <w:t>.</w:t>
      </w:r>
    </w:p>
    <w:p w14:paraId="273E0D44" w14:textId="77777777" w:rsidR="000C4200" w:rsidRPr="00443CAB" w:rsidRDefault="000C4200" w:rsidP="000C4200">
      <w:pPr>
        <w:pStyle w:val="Prrafodelista"/>
        <w:tabs>
          <w:tab w:val="left" w:pos="4962"/>
        </w:tabs>
        <w:spacing w:line="360" w:lineRule="auto"/>
        <w:ind w:left="360"/>
        <w:jc w:val="both"/>
        <w:rPr>
          <w:rFonts w:ascii="Palatino Linotype" w:hAnsi="Palatino Linotype" w:cs="Tahoma"/>
          <w:szCs w:val="22"/>
        </w:rPr>
      </w:pPr>
    </w:p>
    <w:p w14:paraId="430FFF4D" w14:textId="6A23AA5F" w:rsidR="00F82140" w:rsidRPr="00443CAB" w:rsidRDefault="000B184F" w:rsidP="00443CAB">
      <w:pPr>
        <w:pStyle w:val="Prrafodelista"/>
        <w:numPr>
          <w:ilvl w:val="0"/>
          <w:numId w:val="28"/>
        </w:numPr>
        <w:tabs>
          <w:tab w:val="left" w:pos="4962"/>
        </w:tabs>
        <w:spacing w:line="360" w:lineRule="auto"/>
        <w:jc w:val="both"/>
        <w:rPr>
          <w:rFonts w:ascii="Palatino Linotype" w:hAnsi="Palatino Linotype" w:cs="Tahoma"/>
          <w:szCs w:val="22"/>
        </w:rPr>
      </w:pPr>
      <w:r w:rsidRPr="00443CAB">
        <w:rPr>
          <w:rFonts w:ascii="Palatino Linotype" w:hAnsi="Palatino Linotype" w:cs="Tahoma"/>
          <w:szCs w:val="22"/>
        </w:rPr>
        <w:t>Adjuntó pantallas del Ipomex</w:t>
      </w:r>
      <w:r w:rsidR="00F82140" w:rsidRPr="00443CAB">
        <w:rPr>
          <w:rFonts w:ascii="Palatino Linotype" w:hAnsi="Palatino Linotype" w:cs="Tahoma"/>
          <w:szCs w:val="22"/>
        </w:rPr>
        <w:t xml:space="preserve"> y de un recibo de nómina en donde se advierte que </w:t>
      </w:r>
      <w:r w:rsidR="00F82140" w:rsidRPr="00443CAB">
        <w:rPr>
          <w:rFonts w:ascii="Palatino Linotype" w:hAnsi="Palatino Linotype" w:cs="Tahoma"/>
          <w:b/>
          <w:szCs w:val="22"/>
        </w:rPr>
        <w:t xml:space="preserve">el sueldo del </w:t>
      </w:r>
      <w:r w:rsidR="001F3F0B" w:rsidRPr="00443CAB">
        <w:rPr>
          <w:rFonts w:ascii="Palatino Linotype" w:hAnsi="Palatino Linotype" w:cs="Tahoma"/>
          <w:b/>
          <w:szCs w:val="22"/>
        </w:rPr>
        <w:t>Sub</w:t>
      </w:r>
      <w:r w:rsidRPr="00443CAB">
        <w:rPr>
          <w:rFonts w:ascii="Palatino Linotype" w:hAnsi="Palatino Linotype" w:cs="Tahoma"/>
          <w:b/>
          <w:szCs w:val="22"/>
        </w:rPr>
        <w:t>proc</w:t>
      </w:r>
      <w:r w:rsidR="00F82140" w:rsidRPr="00443CAB">
        <w:rPr>
          <w:rFonts w:ascii="Palatino Linotype" w:hAnsi="Palatino Linotype" w:cs="Tahoma"/>
          <w:b/>
          <w:szCs w:val="22"/>
        </w:rPr>
        <w:t xml:space="preserve">urador de Protección a la Fauna corresponde a </w:t>
      </w:r>
      <w:r w:rsidR="00F82140" w:rsidRPr="00443CAB">
        <w:rPr>
          <w:rFonts w:ascii="Palatino Linotype" w:eastAsia="Calibri" w:hAnsi="Palatino Linotype" w:cs="Tahoma"/>
          <w:b/>
          <w:iCs/>
          <w:szCs w:val="22"/>
          <w:lang w:eastAsia="es-ES_tradnl"/>
        </w:rPr>
        <w:t>$11, 606.46 (Once mil seiscientos seis pesos 46/100 M.N.), netos mensuales</w:t>
      </w:r>
      <w:r w:rsidR="00F82140" w:rsidRPr="00443CAB">
        <w:rPr>
          <w:rFonts w:ascii="Palatino Linotype" w:eastAsia="Calibri" w:hAnsi="Palatino Linotype" w:cs="Tahoma"/>
          <w:iCs/>
          <w:szCs w:val="22"/>
          <w:lang w:eastAsia="es-ES_tradnl"/>
        </w:rPr>
        <w:t xml:space="preserve"> y 5, 803.23 (Cinco mil ochocientos tres pesos 23/100 M.N.) n</w:t>
      </w:r>
      <w:r w:rsidR="00A42FEF" w:rsidRPr="00443CAB">
        <w:rPr>
          <w:rFonts w:ascii="Palatino Linotype" w:eastAsia="Calibri" w:hAnsi="Palatino Linotype" w:cs="Tahoma"/>
          <w:iCs/>
          <w:szCs w:val="22"/>
          <w:lang w:eastAsia="es-ES_tradnl"/>
        </w:rPr>
        <w:t>etos quincenal</w:t>
      </w:r>
      <w:r w:rsidR="00F82140" w:rsidRPr="00443CAB">
        <w:rPr>
          <w:rFonts w:ascii="Palatino Linotype" w:eastAsia="Calibri" w:hAnsi="Palatino Linotype" w:cs="Tahoma"/>
          <w:iCs/>
          <w:szCs w:val="22"/>
          <w:lang w:eastAsia="es-ES_tradnl"/>
        </w:rPr>
        <w:t>es.</w:t>
      </w:r>
    </w:p>
    <w:p w14:paraId="128FA6B3" w14:textId="77777777" w:rsidR="000C4200" w:rsidRPr="000C4200" w:rsidRDefault="000C4200" w:rsidP="000C4200">
      <w:pPr>
        <w:pStyle w:val="Prrafodelista"/>
        <w:tabs>
          <w:tab w:val="left" w:pos="4962"/>
        </w:tabs>
        <w:spacing w:line="360" w:lineRule="auto"/>
        <w:ind w:left="360"/>
        <w:jc w:val="both"/>
        <w:rPr>
          <w:rFonts w:ascii="Palatino Linotype" w:hAnsi="Palatino Linotype" w:cs="Tahoma"/>
          <w:szCs w:val="22"/>
        </w:rPr>
      </w:pPr>
    </w:p>
    <w:p w14:paraId="529600A6" w14:textId="63053C14" w:rsidR="000B184F" w:rsidRPr="00443CAB" w:rsidRDefault="00A42FEF" w:rsidP="00443CAB">
      <w:pPr>
        <w:pStyle w:val="Prrafodelista"/>
        <w:numPr>
          <w:ilvl w:val="0"/>
          <w:numId w:val="28"/>
        </w:numPr>
        <w:tabs>
          <w:tab w:val="left" w:pos="4962"/>
        </w:tabs>
        <w:spacing w:line="360" w:lineRule="auto"/>
        <w:jc w:val="both"/>
        <w:rPr>
          <w:rFonts w:ascii="Palatino Linotype" w:hAnsi="Palatino Linotype" w:cs="Tahoma"/>
          <w:szCs w:val="22"/>
        </w:rPr>
      </w:pPr>
      <w:r w:rsidRPr="00443CAB">
        <w:rPr>
          <w:rFonts w:ascii="Palatino Linotype" w:hAnsi="Palatino Linotype" w:cs="Tahoma"/>
          <w:bCs/>
        </w:rPr>
        <w:t>Los datos que se remitieron a la ahora recurrente y los publicados en el IPOMEX son coincidentes.</w:t>
      </w:r>
    </w:p>
    <w:p w14:paraId="655FC614" w14:textId="77777777" w:rsidR="00E039CF" w:rsidRPr="00443CAB" w:rsidRDefault="00E039CF" w:rsidP="00443CAB">
      <w:pPr>
        <w:tabs>
          <w:tab w:val="left" w:pos="4962"/>
        </w:tabs>
        <w:spacing w:line="360" w:lineRule="auto"/>
        <w:jc w:val="both"/>
        <w:rPr>
          <w:rFonts w:ascii="Palatino Linotype" w:hAnsi="Palatino Linotype" w:cs="Tahoma"/>
          <w:sz w:val="22"/>
          <w:szCs w:val="22"/>
        </w:rPr>
      </w:pPr>
    </w:p>
    <w:p w14:paraId="263EDABD" w14:textId="4659EAA7" w:rsidR="004E6D60" w:rsidRPr="00443CAB" w:rsidRDefault="004E6D60" w:rsidP="00443CAB">
      <w:pPr>
        <w:tabs>
          <w:tab w:val="left" w:pos="4962"/>
        </w:tabs>
        <w:spacing w:line="360" w:lineRule="auto"/>
        <w:jc w:val="both"/>
        <w:rPr>
          <w:rFonts w:ascii="Palatino Linotype" w:hAnsi="Palatino Linotype" w:cs="Tahoma"/>
          <w:sz w:val="22"/>
          <w:szCs w:val="22"/>
        </w:rPr>
      </w:pPr>
      <w:r w:rsidRPr="00443CAB">
        <w:rPr>
          <w:rFonts w:ascii="Palatino Linotype" w:hAnsi="Palatino Linotype" w:cs="Tahoma"/>
          <w:sz w:val="22"/>
          <w:szCs w:val="22"/>
        </w:rPr>
        <w:t xml:space="preserve">Cabe señalar que </w:t>
      </w:r>
      <w:r w:rsidR="00406364" w:rsidRPr="00443CAB">
        <w:rPr>
          <w:rFonts w:ascii="Palatino Linotype" w:hAnsi="Palatino Linotype" w:cs="Tahoma"/>
          <w:sz w:val="22"/>
          <w:szCs w:val="22"/>
        </w:rPr>
        <w:t>el Informe Justificado</w:t>
      </w:r>
      <w:r w:rsidRPr="00443CAB">
        <w:rPr>
          <w:rFonts w:ascii="Palatino Linotype" w:hAnsi="Palatino Linotype" w:cs="Tahoma"/>
          <w:sz w:val="22"/>
          <w:szCs w:val="22"/>
        </w:rPr>
        <w:t xml:space="preserve"> enviad</w:t>
      </w:r>
      <w:r w:rsidR="00406364" w:rsidRPr="00443CAB">
        <w:rPr>
          <w:rFonts w:ascii="Palatino Linotype" w:hAnsi="Palatino Linotype" w:cs="Tahoma"/>
          <w:sz w:val="22"/>
          <w:szCs w:val="22"/>
        </w:rPr>
        <w:t>o</w:t>
      </w:r>
      <w:r w:rsidRPr="00443CAB">
        <w:rPr>
          <w:rFonts w:ascii="Palatino Linotype" w:hAnsi="Palatino Linotype" w:cs="Tahoma"/>
          <w:sz w:val="22"/>
          <w:szCs w:val="22"/>
        </w:rPr>
        <w:t xml:space="preserve"> por el Sujeto Obligado, al aportar información adicional al </w:t>
      </w:r>
      <w:r w:rsidR="00406364" w:rsidRPr="00443CAB">
        <w:rPr>
          <w:rFonts w:ascii="Palatino Linotype" w:hAnsi="Palatino Linotype" w:cs="Tahoma"/>
          <w:sz w:val="22"/>
          <w:szCs w:val="22"/>
        </w:rPr>
        <w:t>solicitante</w:t>
      </w:r>
      <w:r w:rsidRPr="00443CAB">
        <w:rPr>
          <w:rFonts w:ascii="Palatino Linotype" w:hAnsi="Palatino Linotype" w:cs="Tahoma"/>
          <w:sz w:val="22"/>
          <w:szCs w:val="22"/>
        </w:rPr>
        <w:t xml:space="preserve">, fueron puestas a la vista de este para que realizará las manifestaciones </w:t>
      </w:r>
      <w:r w:rsidRPr="00443CAB">
        <w:rPr>
          <w:rFonts w:ascii="Palatino Linotype" w:hAnsi="Palatino Linotype" w:cs="Tahoma"/>
          <w:sz w:val="22"/>
          <w:szCs w:val="22"/>
        </w:rPr>
        <w:lastRenderedPageBreak/>
        <w:t xml:space="preserve">que en derecho convenga; sin embargo, hasta la fecha del cierre de instrucción, no se recibieron manifestaciones adicionales por su parte. </w:t>
      </w:r>
    </w:p>
    <w:p w14:paraId="545A4699" w14:textId="77777777" w:rsidR="00E039CF" w:rsidRPr="00443CAB" w:rsidRDefault="00E039CF" w:rsidP="00443CAB">
      <w:pPr>
        <w:spacing w:line="360" w:lineRule="auto"/>
        <w:ind w:right="-93"/>
        <w:jc w:val="both"/>
        <w:rPr>
          <w:rFonts w:ascii="Palatino Linotype" w:eastAsia="Calibri" w:hAnsi="Palatino Linotype" w:cs="Tahoma"/>
          <w:bCs/>
          <w:sz w:val="22"/>
          <w:szCs w:val="22"/>
          <w:lang w:eastAsia="en-US"/>
        </w:rPr>
      </w:pPr>
    </w:p>
    <w:p w14:paraId="5D2D236B" w14:textId="57B482D9" w:rsidR="004E6D60" w:rsidRPr="00443CAB" w:rsidRDefault="004E6D60" w:rsidP="00443CAB">
      <w:pPr>
        <w:tabs>
          <w:tab w:val="left" w:pos="4962"/>
        </w:tabs>
        <w:spacing w:line="360" w:lineRule="auto"/>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 xml:space="preserve">De lo anterior se desprende que en un primer momento el Sujeto Obligado, </w:t>
      </w:r>
      <w:r w:rsidR="00406364" w:rsidRPr="00443CAB">
        <w:rPr>
          <w:rFonts w:ascii="Palatino Linotype" w:eastAsia="Calibri" w:hAnsi="Palatino Linotype" w:cs="Tahoma"/>
          <w:bCs/>
          <w:sz w:val="22"/>
          <w:szCs w:val="22"/>
          <w:lang w:eastAsia="en-US"/>
        </w:rPr>
        <w:t xml:space="preserve">contestó mediante oficio, el  monto que corresponde al salario neto mensual del Subprocurador de Protección a la Fauna; en este sentido </w:t>
      </w:r>
      <w:r w:rsidR="00983DCC" w:rsidRPr="00443CAB">
        <w:rPr>
          <w:rFonts w:ascii="Palatino Linotype" w:eastAsia="Calibri" w:hAnsi="Palatino Linotype" w:cs="Tahoma"/>
          <w:iCs/>
          <w:sz w:val="22"/>
          <w:szCs w:val="22"/>
          <w:lang w:val="es-ES" w:eastAsia="es-ES_tradnl"/>
        </w:rPr>
        <w:t xml:space="preserve">el </w:t>
      </w:r>
      <w:r w:rsidR="00406364" w:rsidRPr="00443CAB">
        <w:rPr>
          <w:rFonts w:ascii="Palatino Linotype" w:eastAsia="Calibri" w:hAnsi="Palatino Linotype" w:cs="Tahoma"/>
          <w:iCs/>
          <w:sz w:val="22"/>
          <w:szCs w:val="22"/>
          <w:lang w:val="es-ES" w:eastAsia="es-ES_tradnl"/>
        </w:rPr>
        <w:t>P</w:t>
      </w:r>
      <w:r w:rsidR="00983DCC" w:rsidRPr="00443CAB">
        <w:rPr>
          <w:rFonts w:ascii="Palatino Linotype" w:eastAsia="Calibri" w:hAnsi="Palatino Linotype" w:cs="Tahoma"/>
          <w:iCs/>
          <w:sz w:val="22"/>
          <w:szCs w:val="22"/>
          <w:lang w:val="es-ES" w:eastAsia="es-ES_tradnl"/>
        </w:rPr>
        <w:t xml:space="preserve">articular </w:t>
      </w:r>
      <w:r w:rsidR="00406364" w:rsidRPr="00443CAB">
        <w:rPr>
          <w:rFonts w:ascii="Palatino Linotype" w:eastAsia="Calibri" w:hAnsi="Palatino Linotype" w:cs="Tahoma"/>
          <w:iCs/>
          <w:sz w:val="22"/>
          <w:szCs w:val="22"/>
          <w:lang w:val="es-ES" w:eastAsia="es-ES_tradnl"/>
        </w:rPr>
        <w:t>interpuso</w:t>
      </w:r>
      <w:r w:rsidR="00983DCC" w:rsidRPr="00443CAB">
        <w:rPr>
          <w:rFonts w:ascii="Palatino Linotype" w:eastAsia="Calibri" w:hAnsi="Palatino Linotype" w:cs="Tahoma"/>
          <w:iCs/>
          <w:sz w:val="22"/>
          <w:szCs w:val="22"/>
          <w:lang w:val="es-ES" w:eastAsia="es-ES_tradnl"/>
        </w:rPr>
        <w:t xml:space="preserve"> un recurso de revisión ante este Instituto, en el que manifestó como agravio </w:t>
      </w:r>
      <w:r w:rsidR="00406364" w:rsidRPr="00443CAB">
        <w:rPr>
          <w:rFonts w:ascii="Palatino Linotype" w:eastAsia="Calibri" w:hAnsi="Palatino Linotype" w:cs="Tahoma"/>
          <w:iCs/>
          <w:sz w:val="22"/>
          <w:szCs w:val="22"/>
          <w:lang w:val="es-ES" w:eastAsia="es-ES_tradnl"/>
        </w:rPr>
        <w:t>que la información entregada en respuesta y la publicada en el Ipomex no era coincidentes</w:t>
      </w:r>
      <w:r w:rsidR="00DB0F53" w:rsidRPr="00443CAB">
        <w:rPr>
          <w:rFonts w:ascii="Palatino Linotype" w:eastAsia="Calibri" w:hAnsi="Palatino Linotype" w:cs="Tahoma"/>
          <w:iCs/>
          <w:sz w:val="22"/>
          <w:szCs w:val="22"/>
          <w:lang w:val="es-ES" w:eastAsia="es-ES_tradnl"/>
        </w:rPr>
        <w:t xml:space="preserve">; </w:t>
      </w:r>
      <w:r w:rsidR="00DB0F53" w:rsidRPr="00443CAB">
        <w:rPr>
          <w:rFonts w:ascii="Palatino Linotype" w:eastAsia="Calibri" w:hAnsi="Palatino Linotype" w:cs="Tahoma"/>
          <w:bCs/>
          <w:sz w:val="22"/>
          <w:szCs w:val="22"/>
          <w:lang w:eastAsia="en-US"/>
        </w:rPr>
        <w:t>s</w:t>
      </w:r>
      <w:r w:rsidRPr="00443CAB">
        <w:rPr>
          <w:rFonts w:ascii="Palatino Linotype" w:eastAsia="Calibri" w:hAnsi="Palatino Linotype" w:cs="Tahoma"/>
          <w:bCs/>
          <w:sz w:val="22"/>
          <w:szCs w:val="22"/>
          <w:lang w:eastAsia="en-US"/>
        </w:rPr>
        <w:t xml:space="preserve">in embargo, el Sujeto Obligado </w:t>
      </w:r>
      <w:r w:rsidR="003601CD" w:rsidRPr="00443CAB">
        <w:rPr>
          <w:rFonts w:ascii="Palatino Linotype" w:eastAsia="Calibri" w:hAnsi="Palatino Linotype" w:cs="Tahoma"/>
          <w:bCs/>
          <w:sz w:val="22"/>
          <w:szCs w:val="22"/>
          <w:lang w:eastAsia="en-US"/>
        </w:rPr>
        <w:t>en su Informe Justificado reiteró que la información proporcionada es correcta y agregó imágenes tanto del Ipomex como del recibo de nómina de la persona que ostenta el cargo de Subprocurador de Protección a la Fauna</w:t>
      </w:r>
      <w:r w:rsidR="00983DCC" w:rsidRPr="00443CAB">
        <w:rPr>
          <w:rFonts w:ascii="Palatino Linotype" w:eastAsia="Calibri" w:hAnsi="Palatino Linotype" w:cs="Tahoma"/>
          <w:bCs/>
          <w:sz w:val="22"/>
          <w:szCs w:val="22"/>
          <w:lang w:eastAsia="en-US"/>
        </w:rPr>
        <w:t xml:space="preserve">, </w:t>
      </w:r>
      <w:r w:rsidR="003601CD" w:rsidRPr="00443CAB">
        <w:rPr>
          <w:rFonts w:ascii="Palatino Linotype" w:eastAsia="Calibri" w:hAnsi="Palatino Linotype" w:cs="Tahoma"/>
          <w:bCs/>
          <w:sz w:val="22"/>
          <w:szCs w:val="22"/>
          <w:lang w:eastAsia="en-US"/>
        </w:rPr>
        <w:t>con los que se permite corroborar la respuesta original</w:t>
      </w:r>
      <w:r w:rsidR="00983DCC" w:rsidRPr="00443CAB">
        <w:rPr>
          <w:rFonts w:ascii="Palatino Linotype" w:eastAsia="Calibri" w:hAnsi="Palatino Linotype" w:cs="Tahoma"/>
          <w:bCs/>
          <w:sz w:val="22"/>
          <w:szCs w:val="22"/>
          <w:lang w:eastAsia="en-US"/>
        </w:rPr>
        <w:t>.</w:t>
      </w:r>
    </w:p>
    <w:p w14:paraId="27B4967D"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55FE1259" w14:textId="71D91F38"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Expuestas las posturas de las partes, se procede al análisis del agravio hecho valer por el ahora Recurrente, concerniente a</w:t>
      </w:r>
      <w:r w:rsidR="00E62EF4" w:rsidRPr="00443CAB">
        <w:rPr>
          <w:rFonts w:ascii="Palatino Linotype" w:eastAsia="Calibri" w:hAnsi="Palatino Linotype" w:cs="Tahoma"/>
          <w:bCs/>
          <w:sz w:val="22"/>
          <w:szCs w:val="22"/>
          <w:lang w:eastAsia="en-US"/>
        </w:rPr>
        <w:t xml:space="preserve"> que la información proporcionada no corresponde con lo solicitado; esto en virtud de que la información entregada no es coinc</w:t>
      </w:r>
      <w:r w:rsidR="00443CAB" w:rsidRPr="00443CAB">
        <w:rPr>
          <w:rFonts w:ascii="Palatino Linotype" w:eastAsia="Calibri" w:hAnsi="Palatino Linotype" w:cs="Tahoma"/>
          <w:bCs/>
          <w:sz w:val="22"/>
          <w:szCs w:val="22"/>
          <w:lang w:eastAsia="en-US"/>
        </w:rPr>
        <w:t>idente con la publicada en el</w:t>
      </w:r>
      <w:r w:rsidR="00E62EF4" w:rsidRPr="00443CAB">
        <w:rPr>
          <w:rFonts w:ascii="Palatino Linotype" w:eastAsia="Calibri" w:hAnsi="Palatino Linotype" w:cs="Tahoma"/>
          <w:bCs/>
          <w:sz w:val="22"/>
          <w:szCs w:val="22"/>
          <w:lang w:eastAsia="en-US"/>
        </w:rPr>
        <w:t xml:space="preserve"> IPOMEX</w:t>
      </w:r>
      <w:r w:rsidRPr="00443CAB">
        <w:rPr>
          <w:rFonts w:ascii="Palatino Linotype" w:eastAsia="Calibri" w:hAnsi="Palatino Linotype" w:cs="Tahoma"/>
          <w:bCs/>
          <w:sz w:val="22"/>
          <w:szCs w:val="22"/>
          <w:lang w:eastAsia="en-US"/>
        </w:rPr>
        <w:t>.</w:t>
      </w:r>
    </w:p>
    <w:p w14:paraId="0F12D17A"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5FFAF36F"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959D96B"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46F6AD85" w14:textId="77777777" w:rsidR="00983DCC" w:rsidRPr="00443CAB" w:rsidRDefault="00983DCC" w:rsidP="00443CAB">
      <w:pPr>
        <w:pStyle w:val="Prrafodelista"/>
        <w:numPr>
          <w:ilvl w:val="0"/>
          <w:numId w:val="5"/>
        </w:numPr>
        <w:spacing w:line="360" w:lineRule="auto"/>
        <w:ind w:right="-93"/>
        <w:jc w:val="both"/>
        <w:rPr>
          <w:rFonts w:ascii="Palatino Linotype" w:eastAsia="Calibri" w:hAnsi="Palatino Linotype" w:cs="Tahoma"/>
          <w:bCs/>
          <w:szCs w:val="22"/>
          <w:lang w:eastAsia="en-US"/>
        </w:rPr>
      </w:pPr>
      <w:r w:rsidRPr="00443CAB">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06BA462" w14:textId="77777777" w:rsidR="00983DCC" w:rsidRPr="00443CAB" w:rsidRDefault="00983DCC" w:rsidP="00443CAB">
      <w:pPr>
        <w:spacing w:line="360" w:lineRule="auto"/>
        <w:ind w:left="360" w:right="-93"/>
        <w:jc w:val="both"/>
        <w:rPr>
          <w:rFonts w:ascii="Palatino Linotype" w:eastAsia="Calibri" w:hAnsi="Palatino Linotype" w:cs="Tahoma"/>
          <w:bCs/>
          <w:sz w:val="22"/>
          <w:szCs w:val="22"/>
          <w:lang w:eastAsia="en-US"/>
        </w:rPr>
      </w:pPr>
    </w:p>
    <w:p w14:paraId="3C8DE7A5" w14:textId="77777777" w:rsidR="00983DCC" w:rsidRPr="00443CAB" w:rsidRDefault="00983DCC" w:rsidP="00443CAB">
      <w:pPr>
        <w:pStyle w:val="Prrafodelista"/>
        <w:numPr>
          <w:ilvl w:val="0"/>
          <w:numId w:val="5"/>
        </w:numPr>
        <w:spacing w:line="360" w:lineRule="auto"/>
        <w:ind w:right="-93"/>
        <w:jc w:val="both"/>
        <w:rPr>
          <w:rFonts w:ascii="Palatino Linotype" w:eastAsia="Calibri" w:hAnsi="Palatino Linotype" w:cs="Tahoma"/>
          <w:bCs/>
          <w:szCs w:val="22"/>
          <w:lang w:eastAsia="en-US"/>
        </w:rPr>
      </w:pPr>
      <w:r w:rsidRPr="00443CAB">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2AFC6695" w14:textId="77777777" w:rsidR="00983DCC" w:rsidRPr="00443CAB" w:rsidRDefault="00983DCC" w:rsidP="00443CAB">
      <w:pPr>
        <w:pStyle w:val="Prrafodelista"/>
        <w:spacing w:line="360" w:lineRule="auto"/>
        <w:rPr>
          <w:rFonts w:ascii="Palatino Linotype" w:eastAsia="Calibri" w:hAnsi="Palatino Linotype" w:cs="Tahoma"/>
          <w:bCs/>
          <w:szCs w:val="22"/>
          <w:lang w:eastAsia="en-US"/>
        </w:rPr>
      </w:pPr>
    </w:p>
    <w:p w14:paraId="2FF82591" w14:textId="77777777" w:rsidR="00983DCC" w:rsidRPr="00443CAB" w:rsidRDefault="00983DCC" w:rsidP="00443CAB">
      <w:pPr>
        <w:pStyle w:val="Prrafodelista"/>
        <w:numPr>
          <w:ilvl w:val="0"/>
          <w:numId w:val="5"/>
        </w:numPr>
        <w:spacing w:line="360" w:lineRule="auto"/>
        <w:ind w:right="-93"/>
        <w:jc w:val="both"/>
        <w:rPr>
          <w:rFonts w:ascii="Palatino Linotype" w:eastAsia="Calibri" w:hAnsi="Palatino Linotype" w:cs="Tahoma"/>
          <w:bCs/>
          <w:szCs w:val="22"/>
          <w:lang w:eastAsia="en-US"/>
        </w:rPr>
      </w:pPr>
      <w:r w:rsidRPr="00443CAB">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DC5F16F"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0DCC0D4A"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 xml:space="preserve">Conforme a lo anterior, se deprende que </w:t>
      </w:r>
      <w:r w:rsidRPr="00443CAB">
        <w:rPr>
          <w:rFonts w:ascii="Palatino Linotype" w:eastAsia="Calibri" w:hAnsi="Palatino Linotype" w:cs="Tahoma"/>
          <w:b/>
          <w:bCs/>
          <w:sz w:val="22"/>
          <w:szCs w:val="22"/>
          <w:lang w:eastAsia="en-US"/>
        </w:rPr>
        <w:t>los objetivos de la Ley de la materia,</w:t>
      </w:r>
      <w:r w:rsidRPr="00443CAB">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8267AD1"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274280D7" w14:textId="630DCE5A"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443CAB">
        <w:rPr>
          <w:rFonts w:ascii="Palatino Linotype" w:eastAsia="Calibri" w:hAnsi="Palatino Linotype" w:cs="Tahoma"/>
          <w:b/>
          <w:bCs/>
          <w:sz w:val="22"/>
          <w:szCs w:val="22"/>
          <w:lang w:eastAsia="en-US"/>
        </w:rPr>
        <w:t>principio de máxima publicidad</w:t>
      </w:r>
      <w:r w:rsidRPr="00443CAB">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D557493"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1265F549"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C7FA8BD"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787955D7" w14:textId="77777777" w:rsidR="00983DCC" w:rsidRPr="00443CAB" w:rsidRDefault="00983DCC" w:rsidP="00443CAB">
      <w:pPr>
        <w:pStyle w:val="Prrafodelista"/>
        <w:numPr>
          <w:ilvl w:val="0"/>
          <w:numId w:val="6"/>
        </w:numPr>
        <w:spacing w:line="360" w:lineRule="auto"/>
        <w:ind w:right="-93"/>
        <w:jc w:val="both"/>
        <w:rPr>
          <w:rFonts w:ascii="Palatino Linotype" w:eastAsia="Calibri" w:hAnsi="Palatino Linotype" w:cs="Tahoma"/>
          <w:bCs/>
          <w:szCs w:val="22"/>
          <w:lang w:eastAsia="en-US"/>
        </w:rPr>
      </w:pPr>
      <w:r w:rsidRPr="00443CAB">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1DF0A9F" w14:textId="77777777" w:rsidR="00983DCC" w:rsidRPr="00443CAB" w:rsidRDefault="00983DCC" w:rsidP="00443CAB">
      <w:pPr>
        <w:pStyle w:val="Prrafodelista"/>
        <w:spacing w:line="360" w:lineRule="auto"/>
        <w:ind w:right="-93"/>
        <w:jc w:val="both"/>
        <w:rPr>
          <w:rFonts w:ascii="Palatino Linotype" w:eastAsia="Calibri" w:hAnsi="Palatino Linotype" w:cs="Tahoma"/>
          <w:bCs/>
          <w:szCs w:val="22"/>
          <w:lang w:eastAsia="en-US"/>
        </w:rPr>
      </w:pPr>
    </w:p>
    <w:p w14:paraId="44A756CB" w14:textId="723BB89C" w:rsidR="00983DCC" w:rsidRPr="00443CAB" w:rsidRDefault="00983DCC" w:rsidP="00443CAB">
      <w:pPr>
        <w:pStyle w:val="Prrafodelista"/>
        <w:numPr>
          <w:ilvl w:val="0"/>
          <w:numId w:val="6"/>
        </w:numPr>
        <w:spacing w:line="360" w:lineRule="auto"/>
        <w:ind w:right="-93"/>
        <w:jc w:val="both"/>
        <w:rPr>
          <w:rFonts w:ascii="Palatino Linotype" w:eastAsia="Calibri" w:hAnsi="Palatino Linotype" w:cs="Tahoma"/>
          <w:bCs/>
          <w:szCs w:val="22"/>
          <w:lang w:eastAsia="en-US"/>
        </w:rPr>
      </w:pPr>
      <w:r w:rsidRPr="00443CAB">
        <w:rPr>
          <w:rFonts w:ascii="Palatino Linotype" w:eastAsia="Calibri" w:hAnsi="Palatino Linotype" w:cs="Tahoma"/>
          <w:bCs/>
          <w:szCs w:val="22"/>
          <w:lang w:eastAsia="en-US"/>
        </w:rPr>
        <w:t>La</w:t>
      </w:r>
      <w:r w:rsidR="008C184C" w:rsidRPr="00443CAB">
        <w:rPr>
          <w:rFonts w:ascii="Palatino Linotype" w:eastAsia="Calibri" w:hAnsi="Palatino Linotype" w:cs="Tahoma"/>
          <w:bCs/>
          <w:szCs w:val="22"/>
          <w:lang w:eastAsia="en-US"/>
        </w:rPr>
        <w:t>s</w:t>
      </w:r>
      <w:r w:rsidRPr="00443CAB">
        <w:rPr>
          <w:rFonts w:ascii="Palatino Linotype" w:eastAsia="Calibri" w:hAnsi="Palatino Linotype" w:cs="Tahoma"/>
          <w:bCs/>
          <w:szCs w:val="22"/>
          <w:lang w:eastAsia="en-US"/>
        </w:rPr>
        <w:t xml:space="preserve"> respuesta</w:t>
      </w:r>
      <w:r w:rsidR="008C184C" w:rsidRPr="00443CAB">
        <w:rPr>
          <w:rFonts w:ascii="Palatino Linotype" w:eastAsia="Calibri" w:hAnsi="Palatino Linotype" w:cs="Tahoma"/>
          <w:bCs/>
          <w:szCs w:val="22"/>
          <w:lang w:eastAsia="en-US"/>
        </w:rPr>
        <w:t>s</w:t>
      </w:r>
      <w:r w:rsidRPr="00443CAB">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008C184C" w:rsidRPr="00443CAB">
        <w:rPr>
          <w:rFonts w:ascii="Palatino Linotype" w:eastAsia="Calibri" w:hAnsi="Palatino Linotype" w:cs="Tahoma"/>
          <w:bCs/>
          <w:szCs w:val="22"/>
          <w:lang w:eastAsia="en-US"/>
        </w:rPr>
        <w:t xml:space="preserve">de </w:t>
      </w:r>
      <w:r w:rsidRPr="00443CAB">
        <w:rPr>
          <w:rFonts w:ascii="Palatino Linotype" w:eastAsia="Calibri" w:hAnsi="Palatino Linotype" w:cs="Tahoma"/>
          <w:bCs/>
          <w:szCs w:val="22"/>
          <w:lang w:eastAsia="en-US"/>
        </w:rPr>
        <w:t xml:space="preserve">quince días, contados a partir del día siguiente a la presentación de </w:t>
      </w:r>
      <w:r w:rsidR="008C184C" w:rsidRPr="00443CAB">
        <w:rPr>
          <w:rFonts w:ascii="Palatino Linotype" w:eastAsia="Calibri" w:hAnsi="Palatino Linotype" w:cs="Tahoma"/>
          <w:bCs/>
          <w:szCs w:val="22"/>
          <w:lang w:eastAsia="en-US"/>
        </w:rPr>
        <w:t>e</w:t>
      </w:r>
      <w:r w:rsidRPr="00443CAB">
        <w:rPr>
          <w:rFonts w:ascii="Palatino Linotype" w:eastAsia="Calibri" w:hAnsi="Palatino Linotype" w:cs="Tahoma"/>
          <w:bCs/>
          <w:szCs w:val="22"/>
          <w:lang w:eastAsia="en-US"/>
        </w:rPr>
        <w:t>sta. Excepcionalmente, el plazo referido podrá ampliarse por siete días hábiles más, cuando existan razones fundadas y motivadas, a través del Comité de Transparencia;</w:t>
      </w:r>
    </w:p>
    <w:p w14:paraId="62B98C33" w14:textId="77777777" w:rsidR="00983DCC" w:rsidRPr="00443CAB" w:rsidRDefault="00983DCC" w:rsidP="00443CAB">
      <w:pPr>
        <w:pStyle w:val="Prrafodelista"/>
        <w:spacing w:line="360" w:lineRule="auto"/>
        <w:rPr>
          <w:rFonts w:ascii="Palatino Linotype" w:eastAsia="Calibri" w:hAnsi="Palatino Linotype" w:cs="Tahoma"/>
          <w:bCs/>
          <w:szCs w:val="22"/>
          <w:lang w:eastAsia="en-US"/>
        </w:rPr>
      </w:pPr>
    </w:p>
    <w:p w14:paraId="0344744C" w14:textId="77777777" w:rsidR="00983DCC" w:rsidRPr="00443CAB" w:rsidRDefault="00983DCC" w:rsidP="00443CAB">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443CAB">
        <w:rPr>
          <w:rFonts w:ascii="Palatino Linotype" w:eastAsia="Calibri" w:hAnsi="Palatino Linotype" w:cs="Tahoma"/>
          <w:b/>
          <w:bCs/>
          <w:szCs w:val="22"/>
          <w:lang w:eastAsia="en-US"/>
        </w:rPr>
        <w:t>Las Unidades de Transparencia garantizarán que las solicitudes se turnen a todas las áreas competentes que cuenten con la información o deban tenerla de acuerdo a sus facultades, funciones y atribuciones</w:t>
      </w:r>
      <w:r w:rsidRPr="00443CAB">
        <w:rPr>
          <w:rFonts w:ascii="Palatino Linotype" w:eastAsia="Calibri" w:hAnsi="Palatino Linotype" w:cs="Tahoma"/>
          <w:bCs/>
          <w:szCs w:val="22"/>
          <w:lang w:eastAsia="en-US"/>
        </w:rPr>
        <w:t xml:space="preserve">, para que realicen una búsqueda exhaustiva y razonable de la documentación solicitada, con el fin de que proporcionen las expresiones documentales </w:t>
      </w:r>
      <w:r w:rsidRPr="00443CAB">
        <w:rPr>
          <w:rFonts w:ascii="Palatino Linotype" w:eastAsia="Calibri" w:hAnsi="Palatino Linotype" w:cs="Tahoma"/>
          <w:b/>
          <w:bCs/>
          <w:szCs w:val="22"/>
          <w:lang w:eastAsia="en-US"/>
        </w:rPr>
        <w:t>que se encuentren en sus archivos o que estén constreñidos a elaborar;</w:t>
      </w:r>
    </w:p>
    <w:p w14:paraId="742E2D12" w14:textId="77777777" w:rsidR="00983DCC" w:rsidRPr="00443CAB" w:rsidRDefault="00983DCC" w:rsidP="00443CAB">
      <w:pPr>
        <w:pStyle w:val="Prrafodelista"/>
        <w:spacing w:line="360" w:lineRule="auto"/>
        <w:rPr>
          <w:rFonts w:ascii="Palatino Linotype" w:eastAsia="Calibri" w:hAnsi="Palatino Linotype" w:cs="Tahoma"/>
          <w:b/>
          <w:bCs/>
          <w:szCs w:val="22"/>
          <w:lang w:eastAsia="en-US"/>
        </w:rPr>
      </w:pPr>
    </w:p>
    <w:p w14:paraId="2A8404DA" w14:textId="77777777" w:rsidR="00983DCC" w:rsidRPr="00443CAB" w:rsidRDefault="00983DCC" w:rsidP="00443CAB">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443CAB">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5BAEC99" w14:textId="77777777" w:rsidR="00983DCC" w:rsidRPr="00443CAB" w:rsidRDefault="00983DCC" w:rsidP="00443CAB">
      <w:pPr>
        <w:pStyle w:val="Prrafodelista"/>
        <w:spacing w:line="360" w:lineRule="auto"/>
        <w:rPr>
          <w:rFonts w:ascii="Palatino Linotype" w:eastAsia="Calibri" w:hAnsi="Palatino Linotype" w:cs="Tahoma"/>
          <w:b/>
          <w:bCs/>
          <w:szCs w:val="22"/>
          <w:lang w:eastAsia="en-US"/>
        </w:rPr>
      </w:pPr>
    </w:p>
    <w:p w14:paraId="0F13756A" w14:textId="77777777" w:rsidR="00983DCC" w:rsidRPr="00443CAB" w:rsidRDefault="00983DCC" w:rsidP="00443CAB">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443CAB">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w:t>
      </w:r>
      <w:r w:rsidRPr="00443CAB">
        <w:rPr>
          <w:rFonts w:ascii="Palatino Linotype" w:eastAsia="Calibri" w:hAnsi="Palatino Linotype" w:cs="Tahoma"/>
          <w:bCs/>
          <w:szCs w:val="22"/>
          <w:lang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88C1016" w14:textId="77777777" w:rsidR="00983DCC" w:rsidRPr="00443CAB" w:rsidRDefault="00983DCC" w:rsidP="00443CAB">
      <w:pPr>
        <w:spacing w:line="360" w:lineRule="auto"/>
        <w:ind w:right="-93"/>
        <w:jc w:val="both"/>
        <w:rPr>
          <w:rFonts w:ascii="Palatino Linotype" w:eastAsia="Calibri" w:hAnsi="Palatino Linotype" w:cs="Tahoma"/>
          <w:bCs/>
          <w:sz w:val="22"/>
          <w:szCs w:val="22"/>
          <w:lang w:eastAsia="en-US"/>
        </w:rPr>
      </w:pPr>
    </w:p>
    <w:p w14:paraId="4812D350" w14:textId="6B3CBC4A" w:rsidR="00621320" w:rsidRPr="00443CAB" w:rsidRDefault="00BF1842"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 xml:space="preserve">Conforme a lo anterior, este Instituto verificó que </w:t>
      </w:r>
      <w:r w:rsidR="00EF6EDD" w:rsidRPr="00443CAB">
        <w:rPr>
          <w:rFonts w:ascii="Palatino Linotype" w:eastAsia="Calibri" w:hAnsi="Palatino Linotype" w:cs="Tahoma"/>
          <w:bCs/>
          <w:sz w:val="22"/>
          <w:szCs w:val="22"/>
          <w:lang w:eastAsia="en-US"/>
        </w:rPr>
        <w:t>la solicitud fue turnada al Jefe de la Unidad de Apoyo Administrativo, quien en términos de</w:t>
      </w:r>
      <w:r w:rsidR="00621320" w:rsidRPr="00443CAB">
        <w:rPr>
          <w:rFonts w:ascii="Palatino Linotype" w:eastAsia="Calibri" w:hAnsi="Palatino Linotype" w:cs="Tahoma"/>
          <w:bCs/>
          <w:sz w:val="22"/>
          <w:szCs w:val="22"/>
          <w:lang w:eastAsia="en-US"/>
        </w:rPr>
        <w:t xml:space="preserve"> los</w:t>
      </w:r>
      <w:r w:rsidR="00EF6EDD" w:rsidRPr="00443CAB">
        <w:rPr>
          <w:rFonts w:ascii="Palatino Linotype" w:eastAsia="Calibri" w:hAnsi="Palatino Linotype" w:cs="Tahoma"/>
          <w:bCs/>
          <w:sz w:val="22"/>
          <w:szCs w:val="22"/>
          <w:lang w:eastAsia="en-US"/>
        </w:rPr>
        <w:t xml:space="preserve"> art</w:t>
      </w:r>
      <w:r w:rsidR="00621320" w:rsidRPr="00443CAB">
        <w:rPr>
          <w:rFonts w:ascii="Palatino Linotype" w:eastAsia="Calibri" w:hAnsi="Palatino Linotype" w:cs="Tahoma"/>
          <w:bCs/>
          <w:sz w:val="22"/>
          <w:szCs w:val="22"/>
          <w:lang w:eastAsia="en-US"/>
        </w:rPr>
        <w:t>ículos 8°, fracción VII y 20, fracciones I, II y IV</w:t>
      </w:r>
      <w:r w:rsidR="00EF234D">
        <w:rPr>
          <w:rFonts w:ascii="Palatino Linotype" w:eastAsia="Calibri" w:hAnsi="Palatino Linotype" w:cs="Tahoma"/>
          <w:bCs/>
          <w:sz w:val="22"/>
          <w:szCs w:val="22"/>
          <w:lang w:eastAsia="en-US"/>
        </w:rPr>
        <w:t>,</w:t>
      </w:r>
      <w:r w:rsidR="00621320" w:rsidRPr="00443CAB">
        <w:rPr>
          <w:rFonts w:ascii="Palatino Linotype" w:eastAsia="Calibri" w:hAnsi="Palatino Linotype" w:cs="Tahoma"/>
          <w:bCs/>
          <w:sz w:val="22"/>
          <w:szCs w:val="22"/>
          <w:lang w:eastAsia="en-US"/>
        </w:rPr>
        <w:t xml:space="preserve"> del Reglamento Inter</w:t>
      </w:r>
      <w:r w:rsidR="00340F2A" w:rsidRPr="00443CAB">
        <w:rPr>
          <w:rFonts w:ascii="Palatino Linotype" w:eastAsia="Calibri" w:hAnsi="Palatino Linotype" w:cs="Tahoma"/>
          <w:bCs/>
          <w:sz w:val="22"/>
          <w:szCs w:val="22"/>
          <w:lang w:eastAsia="en-US"/>
        </w:rPr>
        <w:t>ior</w:t>
      </w:r>
      <w:r w:rsidR="00621320" w:rsidRPr="00443CAB">
        <w:rPr>
          <w:rFonts w:ascii="Palatino Linotype" w:eastAsia="Calibri" w:hAnsi="Palatino Linotype" w:cs="Tahoma"/>
          <w:bCs/>
          <w:sz w:val="22"/>
          <w:szCs w:val="22"/>
          <w:lang w:eastAsia="en-US"/>
        </w:rPr>
        <w:t xml:space="preserve"> de la Procuraduría de Protección al Ambiente</w:t>
      </w:r>
      <w:r w:rsidR="00984570" w:rsidRPr="00443CAB">
        <w:rPr>
          <w:rFonts w:ascii="Palatino Linotype" w:eastAsia="Calibri" w:hAnsi="Palatino Linotype" w:cs="Tahoma"/>
          <w:bCs/>
          <w:sz w:val="22"/>
          <w:szCs w:val="22"/>
          <w:lang w:eastAsia="en-US"/>
        </w:rPr>
        <w:t xml:space="preserve"> del Estado de México</w:t>
      </w:r>
      <w:r w:rsidR="00621320" w:rsidRPr="00443CAB">
        <w:rPr>
          <w:rFonts w:ascii="Palatino Linotype" w:eastAsia="Calibri" w:hAnsi="Palatino Linotype" w:cs="Tahoma"/>
          <w:bCs/>
          <w:sz w:val="22"/>
          <w:szCs w:val="22"/>
          <w:lang w:eastAsia="en-US"/>
        </w:rPr>
        <w:t>, es la unidad administrativa que tiene entre sus funciones las de planear organizar y controla el suministro y aplicación de los recursos humanos para el funcionamiento de las unidades administrativas de la Procuraduría; establece en el ámbito de su competencia, políticas y procedimientos para la administración de los recursos humanos, así como llevar a cabo su control y seguimiento; así como ejecutar los procedimientos sobre el ejercicio y control del presupuesto. De tal suerte que la Unidad de Transparencia turnó la solicitud al área competente para atender la solicitud de acceso a la información que nos ocupa.</w:t>
      </w:r>
    </w:p>
    <w:p w14:paraId="7315EDC6" w14:textId="77777777" w:rsidR="00BE1DEB" w:rsidRPr="00443CAB" w:rsidRDefault="00BE1DEB" w:rsidP="00443CAB">
      <w:pPr>
        <w:spacing w:line="360" w:lineRule="auto"/>
        <w:ind w:right="-93"/>
        <w:jc w:val="both"/>
        <w:rPr>
          <w:rFonts w:ascii="Palatino Linotype" w:eastAsia="Calibri" w:hAnsi="Palatino Linotype" w:cs="Tahoma"/>
          <w:bCs/>
          <w:sz w:val="22"/>
          <w:szCs w:val="22"/>
          <w:lang w:eastAsia="en-US"/>
        </w:rPr>
      </w:pPr>
    </w:p>
    <w:p w14:paraId="24BF084F" w14:textId="690786CA" w:rsidR="006052BB" w:rsidRPr="00EF234D" w:rsidRDefault="00BE1DEB" w:rsidP="00EF234D">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Ahora bien, el ahora Recurrente señaló que la información proporcionada por el Sujeto Obligado en respuesta no corresponde</w:t>
      </w:r>
      <w:r w:rsidR="00EF234D">
        <w:rPr>
          <w:rFonts w:ascii="Palatino Linotype" w:eastAsia="Calibri" w:hAnsi="Palatino Linotype" w:cs="Tahoma"/>
          <w:bCs/>
          <w:sz w:val="22"/>
          <w:szCs w:val="22"/>
          <w:lang w:eastAsia="en-US"/>
        </w:rPr>
        <w:t xml:space="preserve"> con lo publicado en Ipomex. </w:t>
      </w:r>
      <w:r w:rsidR="006052BB" w:rsidRPr="00443CAB">
        <w:rPr>
          <w:rFonts w:ascii="Palatino Linotype" w:hAnsi="Palatino Linotype" w:cs="Arial"/>
          <w:sz w:val="22"/>
          <w:szCs w:val="22"/>
        </w:rPr>
        <w:t xml:space="preserve">No se deja de lado que el motivo de inconformidad del Recurrente se centró en advertir que la información proporcionada no correspondía a lo solicitado, ya que en el Ipomex se indicaba, a decir del mismo y sin indicar en qué fracción se publicó la información, un sueldo superior correspondiente a $25,012.6 (veinticinco mil doce pesos 6/100 M.N.); sin embargo, conviene precisar que respecto del cumplimiento de las obligaciones de transparencia de los sujetos </w:t>
      </w:r>
      <w:r w:rsidR="00A67917">
        <w:rPr>
          <w:rFonts w:ascii="Palatino Linotype" w:hAnsi="Palatino Linotype" w:cs="Arial"/>
          <w:sz w:val="22"/>
          <w:szCs w:val="22"/>
        </w:rPr>
        <w:t>o</w:t>
      </w:r>
      <w:r w:rsidR="006052BB" w:rsidRPr="00443CAB">
        <w:rPr>
          <w:rFonts w:ascii="Palatino Linotype" w:hAnsi="Palatino Linotype" w:cs="Arial"/>
          <w:sz w:val="22"/>
          <w:szCs w:val="22"/>
        </w:rPr>
        <w:t xml:space="preserve">bligados, establecidas en Ley de Transparencia y Acceso a la Información Pública del Estado de México y Municipios, se advierte que existen mecanismos específicos para su verificación y en su caso  denuncia, por incumplimiento a su publicación; en efecto, el artículo 107 de la Ley </w:t>
      </w:r>
      <w:r w:rsidR="006052BB" w:rsidRPr="00443CAB">
        <w:rPr>
          <w:rFonts w:ascii="Palatino Linotype" w:hAnsi="Palatino Linotype" w:cs="Arial"/>
          <w:sz w:val="22"/>
          <w:szCs w:val="22"/>
        </w:rPr>
        <w:lastRenderedPageBreak/>
        <w:t>de la materia, dispone que este Instituto vigilará que los sujetos obligados publiquen la información correspondiente y el artículo 111 de la misma, dispone que cualquier persona podrá denunciar ante el Instituto la falta de publicación de las obligaciones de transparencia.</w:t>
      </w:r>
    </w:p>
    <w:p w14:paraId="4FAE8791" w14:textId="77777777" w:rsidR="006052BB" w:rsidRPr="00443CAB" w:rsidRDefault="006052BB" w:rsidP="00443CAB">
      <w:pPr>
        <w:spacing w:line="360" w:lineRule="auto"/>
        <w:jc w:val="both"/>
        <w:rPr>
          <w:rFonts w:ascii="Palatino Linotype" w:hAnsi="Palatino Linotype" w:cs="Arial"/>
          <w:sz w:val="22"/>
          <w:szCs w:val="22"/>
        </w:rPr>
      </w:pPr>
    </w:p>
    <w:p w14:paraId="7593A518" w14:textId="21B7D9F6" w:rsidR="006052BB" w:rsidRPr="00443CAB" w:rsidRDefault="006052BB" w:rsidP="00443CAB">
      <w:pPr>
        <w:spacing w:line="360" w:lineRule="auto"/>
        <w:jc w:val="both"/>
        <w:rPr>
          <w:rFonts w:ascii="Palatino Linotype" w:hAnsi="Palatino Linotype" w:cs="Arial"/>
          <w:sz w:val="22"/>
          <w:szCs w:val="22"/>
        </w:rPr>
      </w:pPr>
      <w:r w:rsidRPr="00443CAB">
        <w:rPr>
          <w:rFonts w:ascii="Palatino Linotype" w:hAnsi="Palatino Linotype" w:cs="Arial"/>
          <w:sz w:val="22"/>
          <w:szCs w:val="22"/>
        </w:rPr>
        <w:t xml:space="preserve">De acuerdo con la anterior, </w:t>
      </w:r>
      <w:r w:rsidR="00572B99">
        <w:rPr>
          <w:rFonts w:ascii="Palatino Linotype" w:hAnsi="Palatino Linotype" w:cs="Arial"/>
          <w:sz w:val="22"/>
          <w:szCs w:val="22"/>
        </w:rPr>
        <w:t xml:space="preserve">en virtud de que </w:t>
      </w:r>
      <w:r w:rsidRPr="00443CAB">
        <w:rPr>
          <w:rFonts w:ascii="Palatino Linotype" w:hAnsi="Palatino Linotype" w:cs="Arial"/>
          <w:sz w:val="22"/>
          <w:szCs w:val="22"/>
        </w:rPr>
        <w:t xml:space="preserve">el recurso de revisión no es la vía para realizar inconformidades o denuncias relacionadas con el incumplimiento a la publicación de las obligaciones de transparencia; </w:t>
      </w:r>
      <w:r w:rsidR="00572B99">
        <w:rPr>
          <w:rFonts w:ascii="Palatino Linotype" w:hAnsi="Palatino Linotype" w:cs="Arial"/>
          <w:sz w:val="22"/>
          <w:szCs w:val="22"/>
        </w:rPr>
        <w:t>no</w:t>
      </w:r>
      <w:r w:rsidRPr="00443CAB">
        <w:rPr>
          <w:rFonts w:ascii="Palatino Linotype" w:hAnsi="Palatino Linotype" w:cs="Arial"/>
          <w:sz w:val="22"/>
          <w:szCs w:val="22"/>
        </w:rPr>
        <w:t xml:space="preserve"> es posible hacer en la presente resolución algún pronunciamiento y mucho menos actuación relacionada con </w:t>
      </w:r>
      <w:r w:rsidR="00A67917">
        <w:rPr>
          <w:rFonts w:ascii="Palatino Linotype" w:hAnsi="Palatino Linotype" w:cs="Arial"/>
          <w:sz w:val="22"/>
          <w:szCs w:val="22"/>
        </w:rPr>
        <w:t>posibles</w:t>
      </w:r>
      <w:r w:rsidRPr="00443CAB">
        <w:rPr>
          <w:rFonts w:ascii="Palatino Linotype" w:hAnsi="Palatino Linotype" w:cs="Arial"/>
          <w:sz w:val="22"/>
          <w:szCs w:val="22"/>
        </w:rPr>
        <w:t xml:space="preserve"> </w:t>
      </w:r>
      <w:r w:rsidR="00A67917">
        <w:rPr>
          <w:rFonts w:ascii="Palatino Linotype" w:hAnsi="Palatino Linotype" w:cs="Arial"/>
          <w:sz w:val="22"/>
          <w:szCs w:val="22"/>
        </w:rPr>
        <w:t>in</w:t>
      </w:r>
      <w:r w:rsidRPr="00443CAB">
        <w:rPr>
          <w:rFonts w:ascii="Palatino Linotype" w:hAnsi="Palatino Linotype" w:cs="Arial"/>
          <w:sz w:val="22"/>
          <w:szCs w:val="22"/>
        </w:rPr>
        <w:t>cumplimiento</w:t>
      </w:r>
      <w:r w:rsidR="00A67917">
        <w:rPr>
          <w:rFonts w:ascii="Palatino Linotype" w:hAnsi="Palatino Linotype" w:cs="Arial"/>
          <w:sz w:val="22"/>
          <w:szCs w:val="22"/>
        </w:rPr>
        <w:t>s</w:t>
      </w:r>
      <w:r w:rsidR="00572B99">
        <w:rPr>
          <w:rFonts w:ascii="Palatino Linotype" w:hAnsi="Palatino Linotype" w:cs="Arial"/>
          <w:sz w:val="22"/>
          <w:szCs w:val="22"/>
        </w:rPr>
        <w:t xml:space="preserve"> a la publicaciones de la información</w:t>
      </w:r>
      <w:r w:rsidRPr="00443CAB">
        <w:rPr>
          <w:rFonts w:ascii="Palatino Linotype" w:hAnsi="Palatino Linotype" w:cs="Arial"/>
          <w:sz w:val="22"/>
          <w:szCs w:val="22"/>
        </w:rPr>
        <w:t>, motivo por el cual, e</w:t>
      </w:r>
      <w:r w:rsidR="00A67917">
        <w:rPr>
          <w:rFonts w:ascii="Palatino Linotype" w:hAnsi="Palatino Linotype" w:cs="Arial"/>
          <w:sz w:val="22"/>
          <w:szCs w:val="22"/>
        </w:rPr>
        <w:t>l</w:t>
      </w:r>
      <w:r w:rsidRPr="00443CAB">
        <w:rPr>
          <w:rFonts w:ascii="Palatino Linotype" w:hAnsi="Palatino Linotype" w:cs="Arial"/>
          <w:sz w:val="22"/>
          <w:szCs w:val="22"/>
        </w:rPr>
        <w:t xml:space="preserve"> análisis de la presente </w:t>
      </w:r>
      <w:r w:rsidR="00A67917">
        <w:rPr>
          <w:rFonts w:ascii="Palatino Linotype" w:hAnsi="Palatino Linotype" w:cs="Arial"/>
          <w:sz w:val="22"/>
          <w:szCs w:val="22"/>
        </w:rPr>
        <w:t>R</w:t>
      </w:r>
      <w:r w:rsidRPr="00443CAB">
        <w:rPr>
          <w:rFonts w:ascii="Palatino Linotype" w:hAnsi="Palatino Linotype" w:cs="Arial"/>
          <w:sz w:val="22"/>
          <w:szCs w:val="22"/>
        </w:rPr>
        <w:t>esolución se centrará en identificar si la información solicitada corresponde a lo proporcionado por el Sujeto Obligado.</w:t>
      </w:r>
    </w:p>
    <w:p w14:paraId="355BFB28" w14:textId="77777777" w:rsidR="006052BB" w:rsidRPr="00443CAB" w:rsidRDefault="006052BB" w:rsidP="00443CAB">
      <w:pPr>
        <w:spacing w:line="360" w:lineRule="auto"/>
        <w:ind w:right="-93"/>
        <w:jc w:val="both"/>
        <w:rPr>
          <w:rFonts w:ascii="Palatino Linotype" w:eastAsia="Calibri" w:hAnsi="Palatino Linotype" w:cs="Tahoma"/>
          <w:bCs/>
          <w:sz w:val="22"/>
          <w:szCs w:val="22"/>
          <w:lang w:eastAsia="en-US"/>
        </w:rPr>
      </w:pPr>
    </w:p>
    <w:p w14:paraId="2B4FC7FB" w14:textId="56170EF8" w:rsidR="00BE1DEB" w:rsidRPr="00443CAB" w:rsidRDefault="006052BB"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 xml:space="preserve">Una vez expuesto lo anterior, </w:t>
      </w:r>
      <w:r w:rsidR="00BE1DEB" w:rsidRPr="00443CAB">
        <w:rPr>
          <w:rFonts w:ascii="Palatino Linotype" w:eastAsia="Calibri" w:hAnsi="Palatino Linotype" w:cs="Tahoma"/>
          <w:bCs/>
          <w:sz w:val="22"/>
          <w:szCs w:val="22"/>
          <w:lang w:eastAsia="en-US"/>
        </w:rPr>
        <w:t>se procedió a verificar la información publicada en dicho sistema</w:t>
      </w:r>
      <w:r w:rsidR="00572B99">
        <w:rPr>
          <w:rFonts w:ascii="Palatino Linotype" w:eastAsia="Calibri" w:hAnsi="Palatino Linotype" w:cs="Tahoma"/>
          <w:bCs/>
          <w:sz w:val="22"/>
          <w:szCs w:val="22"/>
          <w:lang w:eastAsia="en-US"/>
        </w:rPr>
        <w:t>,</w:t>
      </w:r>
      <w:r w:rsidR="00B00A6C" w:rsidRPr="00443CAB">
        <w:rPr>
          <w:rFonts w:ascii="Palatino Linotype" w:eastAsia="Calibri" w:hAnsi="Palatino Linotype" w:cs="Tahoma"/>
          <w:bCs/>
          <w:sz w:val="22"/>
          <w:szCs w:val="22"/>
          <w:lang w:eastAsia="en-US"/>
        </w:rPr>
        <w:t xml:space="preserve"> el seis de noviembre de dos mil dieciocho</w:t>
      </w:r>
      <w:r w:rsidRPr="00443CAB">
        <w:rPr>
          <w:rFonts w:ascii="Palatino Linotype" w:eastAsia="Calibri" w:hAnsi="Palatino Linotype" w:cs="Tahoma"/>
          <w:bCs/>
          <w:sz w:val="22"/>
          <w:szCs w:val="22"/>
          <w:lang w:eastAsia="en-US"/>
        </w:rPr>
        <w:t>, con el objetivo de verificar si corresponde a lo solicitado</w:t>
      </w:r>
      <w:r w:rsidR="00DB1813">
        <w:rPr>
          <w:rFonts w:ascii="Palatino Linotype" w:eastAsia="Calibri" w:hAnsi="Palatino Linotype" w:cs="Tahoma"/>
          <w:bCs/>
          <w:sz w:val="22"/>
          <w:szCs w:val="22"/>
          <w:lang w:eastAsia="en-US"/>
        </w:rPr>
        <w:t xml:space="preserve"> por el Recurrente</w:t>
      </w:r>
      <w:r w:rsidRPr="00443CAB">
        <w:rPr>
          <w:rFonts w:ascii="Palatino Linotype" w:eastAsia="Calibri" w:hAnsi="Palatino Linotype" w:cs="Tahoma"/>
          <w:bCs/>
          <w:sz w:val="22"/>
          <w:szCs w:val="22"/>
          <w:lang w:eastAsia="en-US"/>
        </w:rPr>
        <w:t>.</w:t>
      </w:r>
    </w:p>
    <w:p w14:paraId="6570323D" w14:textId="77777777" w:rsidR="00AC4B8F" w:rsidRPr="00443CAB" w:rsidRDefault="00AC4B8F" w:rsidP="00443CAB">
      <w:pPr>
        <w:spacing w:line="360" w:lineRule="auto"/>
        <w:ind w:right="-93"/>
        <w:jc w:val="both"/>
        <w:rPr>
          <w:rFonts w:ascii="Palatino Linotype" w:eastAsia="Calibri" w:hAnsi="Palatino Linotype" w:cs="Tahoma"/>
          <w:bCs/>
          <w:sz w:val="22"/>
          <w:szCs w:val="22"/>
          <w:lang w:eastAsia="en-US"/>
        </w:rPr>
      </w:pPr>
    </w:p>
    <w:p w14:paraId="1C442C6C" w14:textId="0CAD7357" w:rsidR="00AC4B8F" w:rsidRDefault="00AC4B8F"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En el apartado correspondiente a la fracci</w:t>
      </w:r>
      <w:r w:rsidR="00106D5C" w:rsidRPr="00443CAB">
        <w:rPr>
          <w:rFonts w:ascii="Palatino Linotype" w:eastAsia="Calibri" w:hAnsi="Palatino Linotype" w:cs="Tahoma"/>
          <w:bCs/>
          <w:sz w:val="22"/>
          <w:szCs w:val="22"/>
          <w:lang w:eastAsia="en-US"/>
        </w:rPr>
        <w:t>ón VI</w:t>
      </w:r>
      <w:r w:rsidRPr="00443CAB">
        <w:rPr>
          <w:rFonts w:ascii="Palatino Linotype" w:eastAsia="Calibri" w:hAnsi="Palatino Linotype" w:cs="Tahoma"/>
          <w:bCs/>
          <w:sz w:val="22"/>
          <w:szCs w:val="22"/>
          <w:lang w:eastAsia="en-US"/>
        </w:rPr>
        <w:t>I, Directorio, se advirtió que el nombre publicado corresponde con el nombre del servidor público proporcionado en la respuesta</w:t>
      </w:r>
      <w:r w:rsidR="00F53692" w:rsidRPr="00443CAB">
        <w:rPr>
          <w:rFonts w:ascii="Palatino Linotype" w:eastAsia="Calibri" w:hAnsi="Palatino Linotype" w:cs="Tahoma"/>
          <w:bCs/>
          <w:sz w:val="22"/>
          <w:szCs w:val="22"/>
          <w:lang w:eastAsia="en-US"/>
        </w:rPr>
        <w:t xml:space="preserve"> y que el mismo tiene el nivel de puesto 27 D.</w:t>
      </w:r>
    </w:p>
    <w:p w14:paraId="39B69091" w14:textId="77777777" w:rsidR="00890A99" w:rsidRDefault="00890A99" w:rsidP="00443CAB">
      <w:pPr>
        <w:spacing w:line="360" w:lineRule="auto"/>
        <w:ind w:right="-93"/>
        <w:jc w:val="both"/>
        <w:rPr>
          <w:rFonts w:ascii="Palatino Linotype" w:eastAsia="Calibri" w:hAnsi="Palatino Linotype" w:cs="Tahoma"/>
          <w:bCs/>
          <w:sz w:val="22"/>
          <w:szCs w:val="22"/>
          <w:lang w:eastAsia="en-US"/>
        </w:rPr>
      </w:pPr>
    </w:p>
    <w:p w14:paraId="2BD4CBDD" w14:textId="1F70E9A8" w:rsidR="00890A99" w:rsidRPr="00443CAB" w:rsidRDefault="00890A99" w:rsidP="00443CA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destaca que la actualización de la información relativa al Directorio se realizó posterior a la fecha de presentación de la solicitud; veintidós de octubre de dos mil dieciocho y la fecha de validaci</w:t>
      </w:r>
      <w:r w:rsidR="00491C97">
        <w:rPr>
          <w:rFonts w:ascii="Palatino Linotype" w:eastAsia="Calibri" w:hAnsi="Palatino Linotype" w:cs="Tahoma"/>
          <w:bCs/>
          <w:sz w:val="22"/>
          <w:szCs w:val="22"/>
          <w:lang w:eastAsia="en-US"/>
        </w:rPr>
        <w:t>ón fue</w:t>
      </w:r>
      <w:r>
        <w:rPr>
          <w:rFonts w:ascii="Palatino Linotype" w:eastAsia="Calibri" w:hAnsi="Palatino Linotype" w:cs="Tahoma"/>
          <w:bCs/>
          <w:sz w:val="22"/>
          <w:szCs w:val="22"/>
          <w:lang w:eastAsia="en-US"/>
        </w:rPr>
        <w:t xml:space="preserve"> del diecinueve de noviembre de dos mil dieciocho.</w:t>
      </w:r>
    </w:p>
    <w:p w14:paraId="2BECEBFA" w14:textId="77777777" w:rsidR="00F53692" w:rsidRDefault="00F53692" w:rsidP="00443CAB">
      <w:pPr>
        <w:spacing w:line="360" w:lineRule="auto"/>
        <w:ind w:right="-93"/>
        <w:jc w:val="both"/>
        <w:rPr>
          <w:rFonts w:ascii="Palatino Linotype" w:eastAsia="Calibri" w:hAnsi="Palatino Linotype" w:cs="Tahoma"/>
          <w:bCs/>
          <w:sz w:val="22"/>
          <w:szCs w:val="22"/>
          <w:lang w:eastAsia="en-US"/>
        </w:rPr>
      </w:pPr>
    </w:p>
    <w:p w14:paraId="6C62B2C4" w14:textId="77777777" w:rsidR="00572B99" w:rsidRDefault="00572B99" w:rsidP="00443CAB">
      <w:pPr>
        <w:spacing w:line="360" w:lineRule="auto"/>
        <w:ind w:right="-93"/>
        <w:jc w:val="both"/>
        <w:rPr>
          <w:rFonts w:ascii="Palatino Linotype" w:eastAsia="Calibri" w:hAnsi="Palatino Linotype" w:cs="Tahoma"/>
          <w:bCs/>
          <w:sz w:val="22"/>
          <w:szCs w:val="22"/>
          <w:lang w:eastAsia="en-US"/>
        </w:rPr>
      </w:pPr>
    </w:p>
    <w:p w14:paraId="2170EAD6" w14:textId="77777777" w:rsidR="00572B99" w:rsidRDefault="00572B99" w:rsidP="00443CAB">
      <w:pPr>
        <w:spacing w:line="360" w:lineRule="auto"/>
        <w:ind w:right="-93"/>
        <w:jc w:val="both"/>
        <w:rPr>
          <w:rFonts w:ascii="Palatino Linotype" w:eastAsia="Calibri" w:hAnsi="Palatino Linotype" w:cs="Tahoma"/>
          <w:bCs/>
          <w:sz w:val="22"/>
          <w:szCs w:val="22"/>
          <w:lang w:eastAsia="en-US"/>
        </w:rPr>
      </w:pPr>
    </w:p>
    <w:p w14:paraId="67CC9D8C" w14:textId="26229141" w:rsidR="00AC4B8F" w:rsidRPr="00443CAB" w:rsidRDefault="00890A99"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hAnsi="Palatino Linotype"/>
          <w:noProof/>
          <w:lang w:eastAsia="es-MX"/>
        </w:rPr>
        <w:lastRenderedPageBreak/>
        <mc:AlternateContent>
          <mc:Choice Requires="wps">
            <w:drawing>
              <wp:anchor distT="0" distB="0" distL="114300" distR="114300" simplePos="0" relativeHeight="251680768" behindDoc="0" locked="0" layoutInCell="1" allowOverlap="1" wp14:anchorId="172B4461" wp14:editId="1E5ABF9D">
                <wp:simplePos x="0" y="0"/>
                <wp:positionH relativeFrom="margin">
                  <wp:align>left</wp:align>
                </wp:positionH>
                <wp:positionV relativeFrom="paragraph">
                  <wp:posOffset>2833191</wp:posOffset>
                </wp:positionV>
                <wp:extent cx="5160397" cy="482803"/>
                <wp:effectExtent l="19050" t="19050" r="21590" b="12700"/>
                <wp:wrapNone/>
                <wp:docPr id="17" name="Rectángulo 17"/>
                <wp:cNvGraphicFramePr/>
                <a:graphic xmlns:a="http://schemas.openxmlformats.org/drawingml/2006/main">
                  <a:graphicData uri="http://schemas.microsoft.com/office/word/2010/wordprocessingShape">
                    <wps:wsp>
                      <wps:cNvSpPr/>
                      <wps:spPr>
                        <a:xfrm>
                          <a:off x="0" y="0"/>
                          <a:ext cx="5160397" cy="4828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BDC44" id="Rectángulo 17" o:spid="_x0000_s1026" style="position:absolute;margin-left:0;margin-top:223.1pt;width:406.35pt;height:38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" filled="f" strokecolor="red" strokeweight="2.25pt">
                <w10:wrap anchorx="margin"/>
              </v:rect>
            </w:pict>
          </mc:Fallback>
        </mc:AlternateContent>
      </w:r>
      <w:r w:rsidR="00AC4B8F" w:rsidRPr="00443CAB">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723D927" wp14:editId="505F3566">
                <wp:simplePos x="0" y="0"/>
                <wp:positionH relativeFrom="margin">
                  <wp:align>left</wp:align>
                </wp:positionH>
                <wp:positionV relativeFrom="paragraph">
                  <wp:posOffset>485362</wp:posOffset>
                </wp:positionV>
                <wp:extent cx="5160397" cy="985824"/>
                <wp:effectExtent l="19050" t="19050" r="21590" b="24130"/>
                <wp:wrapNone/>
                <wp:docPr id="13" name="Rectángulo 13"/>
                <wp:cNvGraphicFramePr/>
                <a:graphic xmlns:a="http://schemas.openxmlformats.org/drawingml/2006/main">
                  <a:graphicData uri="http://schemas.microsoft.com/office/word/2010/wordprocessingShape">
                    <wps:wsp>
                      <wps:cNvSpPr/>
                      <wps:spPr>
                        <a:xfrm>
                          <a:off x="0" y="0"/>
                          <a:ext cx="5160397" cy="9858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5ECC02" id="Rectángulo 13" o:spid="_x0000_s1026" style="position:absolute;margin-left:0;margin-top:38.2pt;width:406.35pt;height:77.6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" filled="f" strokecolor="red" strokeweight="2.25pt">
                <w10:wrap anchorx="margin"/>
              </v:rect>
            </w:pict>
          </mc:Fallback>
        </mc:AlternateContent>
      </w:r>
      <w:r w:rsidR="00AC4B8F" w:rsidRPr="00443CAB">
        <w:rPr>
          <w:rFonts w:ascii="Palatino Linotype" w:hAnsi="Palatino Linotype"/>
          <w:noProof/>
          <w:lang w:eastAsia="es-MX"/>
        </w:rPr>
        <w:drawing>
          <wp:inline distT="0" distB="0" distL="0" distR="0" wp14:anchorId="01B38016" wp14:editId="02867A3A">
            <wp:extent cx="5303520" cy="333183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80" t="47507" r="36865" b="8425"/>
                    <a:stretch/>
                  </pic:blipFill>
                  <pic:spPr bwMode="auto">
                    <a:xfrm>
                      <a:off x="0" y="0"/>
                      <a:ext cx="5326823" cy="3346475"/>
                    </a:xfrm>
                    <a:prstGeom prst="rect">
                      <a:avLst/>
                    </a:prstGeom>
                    <a:ln>
                      <a:noFill/>
                    </a:ln>
                    <a:extLst>
                      <a:ext uri="{53640926-AAD7-44D8-BBD7-CCE9431645EC}">
                        <a14:shadowObscured xmlns:a14="http://schemas.microsoft.com/office/drawing/2010/main"/>
                      </a:ext>
                    </a:extLst>
                  </pic:spPr>
                </pic:pic>
              </a:graphicData>
            </a:graphic>
          </wp:inline>
        </w:drawing>
      </w:r>
    </w:p>
    <w:p w14:paraId="6ED0DC98" w14:textId="77777777" w:rsidR="00AC4B8F" w:rsidRPr="00443CAB" w:rsidRDefault="00AC4B8F" w:rsidP="00443CAB">
      <w:pPr>
        <w:spacing w:line="360" w:lineRule="auto"/>
        <w:ind w:right="-93"/>
        <w:jc w:val="both"/>
        <w:rPr>
          <w:rFonts w:ascii="Palatino Linotype" w:eastAsia="Calibri" w:hAnsi="Palatino Linotype" w:cs="Tahoma"/>
          <w:bCs/>
          <w:sz w:val="22"/>
          <w:szCs w:val="22"/>
          <w:lang w:eastAsia="en-US"/>
        </w:rPr>
      </w:pPr>
    </w:p>
    <w:p w14:paraId="1DE135A3" w14:textId="35881ED6" w:rsidR="00AC4B8F" w:rsidRPr="00443CAB" w:rsidRDefault="00F53692" w:rsidP="00443CAB">
      <w:pPr>
        <w:spacing w:line="360" w:lineRule="auto"/>
        <w:ind w:right="-93"/>
        <w:jc w:val="both"/>
        <w:rPr>
          <w:rFonts w:ascii="Palatino Linotype" w:eastAsia="Calibri" w:hAnsi="Palatino Linotype" w:cs="Tahoma"/>
          <w:bCs/>
          <w:sz w:val="22"/>
          <w:szCs w:val="22"/>
          <w:lang w:eastAsia="en-US"/>
        </w:rPr>
      </w:pPr>
      <w:r w:rsidRPr="00443CAB">
        <w:rPr>
          <w:rFonts w:ascii="Palatino Linotype" w:eastAsia="Calibri" w:hAnsi="Palatino Linotype" w:cs="Tahoma"/>
          <w:bCs/>
          <w:sz w:val="22"/>
          <w:szCs w:val="22"/>
          <w:lang w:eastAsia="en-US"/>
        </w:rPr>
        <w:t>En el apartado correspondiente a la fracción VIII, Remuneraciones</w:t>
      </w:r>
      <w:r w:rsidR="00572B99">
        <w:rPr>
          <w:rFonts w:ascii="Palatino Linotype" w:eastAsia="Calibri" w:hAnsi="Palatino Linotype" w:cs="Tahoma"/>
          <w:bCs/>
          <w:sz w:val="22"/>
          <w:szCs w:val="22"/>
          <w:lang w:eastAsia="en-US"/>
        </w:rPr>
        <w:t xml:space="preserve"> de todos los servidores públicos</w:t>
      </w:r>
      <w:r w:rsidRPr="00443CAB">
        <w:rPr>
          <w:rFonts w:ascii="Palatino Linotype" w:eastAsia="Calibri" w:hAnsi="Palatino Linotype" w:cs="Tahoma"/>
          <w:bCs/>
          <w:sz w:val="22"/>
          <w:szCs w:val="22"/>
          <w:lang w:eastAsia="en-US"/>
        </w:rPr>
        <w:t xml:space="preserve">, </w:t>
      </w:r>
      <w:r w:rsidR="004629FA">
        <w:rPr>
          <w:rFonts w:ascii="Palatino Linotype" w:eastAsia="Calibri" w:hAnsi="Palatino Linotype" w:cs="Tahoma"/>
          <w:bCs/>
          <w:sz w:val="22"/>
          <w:szCs w:val="22"/>
          <w:lang w:eastAsia="en-US"/>
        </w:rPr>
        <w:t xml:space="preserve">la cual se encuentra actualizada al siete de noviembre de dos mil dieciocho, </w:t>
      </w:r>
      <w:r w:rsidRPr="00443CAB">
        <w:rPr>
          <w:rFonts w:ascii="Palatino Linotype" w:eastAsia="Calibri" w:hAnsi="Palatino Linotype" w:cs="Tahoma"/>
          <w:bCs/>
          <w:sz w:val="22"/>
          <w:szCs w:val="22"/>
          <w:lang w:eastAsia="en-US"/>
        </w:rPr>
        <w:t>contrario a lo señalado por el Sujeto Obligado</w:t>
      </w:r>
      <w:r w:rsidR="00572B99">
        <w:rPr>
          <w:rFonts w:ascii="Palatino Linotype" w:eastAsia="Calibri" w:hAnsi="Palatino Linotype" w:cs="Tahoma"/>
          <w:bCs/>
          <w:sz w:val="22"/>
          <w:szCs w:val="22"/>
          <w:lang w:eastAsia="en-US"/>
        </w:rPr>
        <w:t xml:space="preserve"> en su Informe Justificado</w:t>
      </w:r>
      <w:r w:rsidRPr="00443CAB">
        <w:rPr>
          <w:rFonts w:ascii="Palatino Linotype" w:eastAsia="Calibri" w:hAnsi="Palatino Linotype" w:cs="Tahoma"/>
          <w:bCs/>
          <w:sz w:val="22"/>
          <w:szCs w:val="22"/>
          <w:lang w:eastAsia="en-US"/>
        </w:rPr>
        <w:t>, la información</w:t>
      </w:r>
      <w:r w:rsidR="004629FA">
        <w:rPr>
          <w:rFonts w:ascii="Palatino Linotype" w:eastAsia="Calibri" w:hAnsi="Palatino Linotype" w:cs="Tahoma"/>
          <w:bCs/>
          <w:sz w:val="22"/>
          <w:szCs w:val="22"/>
          <w:lang w:eastAsia="en-US"/>
        </w:rPr>
        <w:t xml:space="preserve"> sobre la remuneración</w:t>
      </w:r>
      <w:r w:rsidRPr="00443CAB">
        <w:rPr>
          <w:rFonts w:ascii="Palatino Linotype" w:eastAsia="Calibri" w:hAnsi="Palatino Linotype" w:cs="Tahoma"/>
          <w:bCs/>
          <w:sz w:val="22"/>
          <w:szCs w:val="22"/>
          <w:lang w:eastAsia="en-US"/>
        </w:rPr>
        <w:t xml:space="preserve"> </w:t>
      </w:r>
      <w:r w:rsidR="005D3F3A" w:rsidRPr="00443CAB">
        <w:rPr>
          <w:rFonts w:ascii="Palatino Linotype" w:eastAsia="Calibri" w:hAnsi="Palatino Linotype" w:cs="Tahoma"/>
          <w:bCs/>
          <w:sz w:val="22"/>
          <w:szCs w:val="22"/>
          <w:lang w:eastAsia="en-US"/>
        </w:rPr>
        <w:t xml:space="preserve">del Subprocurador de Protección a la Fauna, </w:t>
      </w:r>
      <w:r w:rsidRPr="00443CAB">
        <w:rPr>
          <w:rFonts w:ascii="Palatino Linotype" w:eastAsia="Calibri" w:hAnsi="Palatino Linotype" w:cs="Tahoma"/>
          <w:bCs/>
          <w:sz w:val="22"/>
          <w:szCs w:val="22"/>
          <w:lang w:eastAsia="en-US"/>
        </w:rPr>
        <w:t xml:space="preserve">no se encuentra publicada, </w:t>
      </w:r>
      <w:r w:rsidR="005D3F3A" w:rsidRPr="00443CAB">
        <w:rPr>
          <w:rFonts w:ascii="Palatino Linotype" w:eastAsia="Calibri" w:hAnsi="Palatino Linotype" w:cs="Tahoma"/>
          <w:bCs/>
          <w:sz w:val="22"/>
          <w:szCs w:val="22"/>
          <w:lang w:eastAsia="en-US"/>
        </w:rPr>
        <w:t>ya que sólo existe un registro correspondiente a un notificador</w:t>
      </w:r>
      <w:r w:rsidR="00572B99">
        <w:rPr>
          <w:rFonts w:ascii="Palatino Linotype" w:eastAsia="Calibri" w:hAnsi="Palatino Linotype" w:cs="Tahoma"/>
          <w:bCs/>
          <w:sz w:val="22"/>
          <w:szCs w:val="22"/>
          <w:lang w:eastAsia="en-US"/>
        </w:rPr>
        <w:t>, esto quiere decir</w:t>
      </w:r>
      <w:r w:rsidR="004629FA">
        <w:rPr>
          <w:rFonts w:ascii="Palatino Linotype" w:eastAsia="Calibri" w:hAnsi="Palatino Linotype" w:cs="Tahoma"/>
          <w:bCs/>
          <w:sz w:val="22"/>
          <w:szCs w:val="22"/>
          <w:lang w:eastAsia="en-US"/>
        </w:rPr>
        <w:t>,</w:t>
      </w:r>
      <w:r w:rsidR="00572B99">
        <w:rPr>
          <w:rFonts w:ascii="Palatino Linotype" w:eastAsia="Calibri" w:hAnsi="Palatino Linotype" w:cs="Tahoma"/>
          <w:bCs/>
          <w:sz w:val="22"/>
          <w:szCs w:val="22"/>
          <w:lang w:eastAsia="en-US"/>
        </w:rPr>
        <w:t xml:space="preserve"> que la información </w:t>
      </w:r>
      <w:r w:rsidR="004629FA">
        <w:rPr>
          <w:rFonts w:ascii="Palatino Linotype" w:eastAsia="Calibri" w:hAnsi="Palatino Linotype" w:cs="Tahoma"/>
          <w:bCs/>
          <w:sz w:val="22"/>
          <w:szCs w:val="22"/>
          <w:lang w:eastAsia="en-US"/>
        </w:rPr>
        <w:t xml:space="preserve">de esta fracción </w:t>
      </w:r>
      <w:r w:rsidR="00572B99">
        <w:rPr>
          <w:rFonts w:ascii="Palatino Linotype" w:eastAsia="Calibri" w:hAnsi="Palatino Linotype" w:cs="Tahoma"/>
          <w:bCs/>
          <w:sz w:val="22"/>
          <w:szCs w:val="22"/>
          <w:lang w:eastAsia="en-US"/>
        </w:rPr>
        <w:t xml:space="preserve">no está </w:t>
      </w:r>
      <w:r w:rsidR="004629FA">
        <w:rPr>
          <w:rFonts w:ascii="Palatino Linotype" w:eastAsia="Calibri" w:hAnsi="Palatino Linotype" w:cs="Tahoma"/>
          <w:bCs/>
          <w:sz w:val="22"/>
          <w:szCs w:val="22"/>
          <w:lang w:eastAsia="en-US"/>
        </w:rPr>
        <w:t xml:space="preserve">publicada </w:t>
      </w:r>
      <w:r w:rsidR="00572B99">
        <w:rPr>
          <w:rFonts w:ascii="Palatino Linotype" w:eastAsia="Calibri" w:hAnsi="Palatino Linotype" w:cs="Tahoma"/>
          <w:bCs/>
          <w:sz w:val="22"/>
          <w:szCs w:val="22"/>
          <w:lang w:eastAsia="en-US"/>
        </w:rPr>
        <w:t>completa</w:t>
      </w:r>
      <w:r w:rsidR="005D3F3A" w:rsidRPr="00443CAB">
        <w:rPr>
          <w:rFonts w:ascii="Palatino Linotype" w:eastAsia="Calibri" w:hAnsi="Palatino Linotype" w:cs="Tahoma"/>
          <w:bCs/>
          <w:sz w:val="22"/>
          <w:szCs w:val="22"/>
          <w:lang w:eastAsia="en-US"/>
        </w:rPr>
        <w:t xml:space="preserve">; </w:t>
      </w:r>
      <w:r w:rsidRPr="00443CAB">
        <w:rPr>
          <w:rFonts w:ascii="Palatino Linotype" w:eastAsia="Calibri" w:hAnsi="Palatino Linotype" w:cs="Tahoma"/>
          <w:bCs/>
          <w:sz w:val="22"/>
          <w:szCs w:val="22"/>
          <w:lang w:eastAsia="en-US"/>
        </w:rPr>
        <w:t>además destaca que la pantalla que se agreg</w:t>
      </w:r>
      <w:r w:rsidR="00572B99">
        <w:rPr>
          <w:rFonts w:ascii="Palatino Linotype" w:eastAsia="Calibri" w:hAnsi="Palatino Linotype" w:cs="Tahoma"/>
          <w:bCs/>
          <w:sz w:val="22"/>
          <w:szCs w:val="22"/>
          <w:lang w:eastAsia="en-US"/>
        </w:rPr>
        <w:t>ó</w:t>
      </w:r>
      <w:r w:rsidRPr="00443CAB">
        <w:rPr>
          <w:rFonts w:ascii="Palatino Linotype" w:eastAsia="Calibri" w:hAnsi="Palatino Linotype" w:cs="Tahoma"/>
          <w:bCs/>
          <w:sz w:val="22"/>
          <w:szCs w:val="22"/>
          <w:lang w:eastAsia="en-US"/>
        </w:rPr>
        <w:t xml:space="preserve"> </w:t>
      </w:r>
      <w:r w:rsidR="00572B99">
        <w:rPr>
          <w:rFonts w:ascii="Palatino Linotype" w:eastAsia="Calibri" w:hAnsi="Palatino Linotype" w:cs="Tahoma"/>
          <w:bCs/>
          <w:sz w:val="22"/>
          <w:szCs w:val="22"/>
          <w:lang w:eastAsia="en-US"/>
        </w:rPr>
        <w:t xml:space="preserve">como imagen </w:t>
      </w:r>
      <w:r w:rsidRPr="00443CAB">
        <w:rPr>
          <w:rFonts w:ascii="Palatino Linotype" w:eastAsia="Calibri" w:hAnsi="Palatino Linotype" w:cs="Tahoma"/>
          <w:bCs/>
          <w:sz w:val="22"/>
          <w:szCs w:val="22"/>
          <w:lang w:eastAsia="en-US"/>
        </w:rPr>
        <w:t xml:space="preserve">al </w:t>
      </w:r>
      <w:r w:rsidR="005D3F3A" w:rsidRPr="00443CAB">
        <w:rPr>
          <w:rFonts w:ascii="Palatino Linotype" w:eastAsia="Calibri" w:hAnsi="Palatino Linotype" w:cs="Tahoma"/>
          <w:bCs/>
          <w:sz w:val="22"/>
          <w:szCs w:val="22"/>
          <w:lang w:eastAsia="en-US"/>
        </w:rPr>
        <w:t>I</w:t>
      </w:r>
      <w:r w:rsidRPr="00443CAB">
        <w:rPr>
          <w:rFonts w:ascii="Palatino Linotype" w:eastAsia="Calibri" w:hAnsi="Palatino Linotype" w:cs="Tahoma"/>
          <w:bCs/>
          <w:sz w:val="22"/>
          <w:szCs w:val="22"/>
          <w:lang w:eastAsia="en-US"/>
        </w:rPr>
        <w:t xml:space="preserve">nforme </w:t>
      </w:r>
      <w:r w:rsidR="005D3F3A" w:rsidRPr="00443CAB">
        <w:rPr>
          <w:rFonts w:ascii="Palatino Linotype" w:eastAsia="Calibri" w:hAnsi="Palatino Linotype" w:cs="Tahoma"/>
          <w:bCs/>
          <w:sz w:val="22"/>
          <w:szCs w:val="22"/>
          <w:lang w:eastAsia="en-US"/>
        </w:rPr>
        <w:t>J</w:t>
      </w:r>
      <w:r w:rsidRPr="00443CAB">
        <w:rPr>
          <w:rFonts w:ascii="Palatino Linotype" w:eastAsia="Calibri" w:hAnsi="Palatino Linotype" w:cs="Tahoma"/>
          <w:bCs/>
          <w:sz w:val="22"/>
          <w:szCs w:val="22"/>
          <w:lang w:eastAsia="en-US"/>
        </w:rPr>
        <w:t xml:space="preserve">ustificado no corresponde al de acceso público del Sistema, sino al de captura y modificación del Servidor Público Habilitado, </w:t>
      </w:r>
      <w:r w:rsidR="00572B99">
        <w:rPr>
          <w:rFonts w:ascii="Palatino Linotype" w:eastAsia="Calibri" w:hAnsi="Palatino Linotype" w:cs="Tahoma"/>
          <w:bCs/>
          <w:sz w:val="22"/>
          <w:szCs w:val="22"/>
          <w:lang w:eastAsia="en-US"/>
        </w:rPr>
        <w:t xml:space="preserve">de la fracción en comento, </w:t>
      </w:r>
      <w:r w:rsidRPr="00443CAB">
        <w:rPr>
          <w:rFonts w:ascii="Palatino Linotype" w:eastAsia="Calibri" w:hAnsi="Palatino Linotype" w:cs="Tahoma"/>
          <w:bCs/>
          <w:sz w:val="22"/>
          <w:szCs w:val="22"/>
          <w:lang w:eastAsia="en-US"/>
        </w:rPr>
        <w:t>como se muestra a continuación:</w:t>
      </w:r>
    </w:p>
    <w:p w14:paraId="1F7A4D8C" w14:textId="77777777" w:rsidR="00F53692" w:rsidRPr="00443CAB" w:rsidRDefault="00F53692" w:rsidP="00443CAB">
      <w:pPr>
        <w:spacing w:line="360" w:lineRule="auto"/>
        <w:ind w:right="-93"/>
        <w:jc w:val="both"/>
        <w:rPr>
          <w:rFonts w:ascii="Palatino Linotype" w:eastAsia="Calibri" w:hAnsi="Palatino Linotype" w:cs="Tahoma"/>
          <w:bCs/>
          <w:sz w:val="22"/>
          <w:szCs w:val="22"/>
          <w:lang w:eastAsia="en-US"/>
        </w:rPr>
      </w:pPr>
    </w:p>
    <w:p w14:paraId="6EA13687" w14:textId="0D9D8BC7" w:rsidR="00F53692" w:rsidRPr="00443CAB" w:rsidRDefault="003A43CC" w:rsidP="003A43CC">
      <w:pPr>
        <w:spacing w:line="360" w:lineRule="auto"/>
        <w:ind w:right="-93"/>
        <w:jc w:val="center"/>
        <w:rPr>
          <w:rFonts w:ascii="Palatino Linotype" w:eastAsia="Calibri" w:hAnsi="Palatino Linotype" w:cs="Tahoma"/>
          <w:bCs/>
          <w:sz w:val="22"/>
          <w:szCs w:val="22"/>
          <w:lang w:eastAsia="en-US"/>
        </w:rPr>
      </w:pPr>
      <w:r w:rsidRPr="00443CAB">
        <w:rPr>
          <w:rFonts w:ascii="Palatino Linotype" w:hAnsi="Palatino Linotype"/>
          <w:noProof/>
          <w:lang w:eastAsia="es-MX"/>
        </w:rPr>
        <w:lastRenderedPageBreak/>
        <mc:AlternateContent>
          <mc:Choice Requires="wps">
            <w:drawing>
              <wp:anchor distT="0" distB="0" distL="114300" distR="114300" simplePos="0" relativeHeight="251676672" behindDoc="0" locked="0" layoutInCell="1" allowOverlap="1" wp14:anchorId="06541A36" wp14:editId="45FEC4AD">
                <wp:simplePos x="0" y="0"/>
                <wp:positionH relativeFrom="column">
                  <wp:posOffset>1007084</wp:posOffset>
                </wp:positionH>
                <wp:positionV relativeFrom="paragraph">
                  <wp:posOffset>1265224</wp:posOffset>
                </wp:positionV>
                <wp:extent cx="2615537" cy="159026"/>
                <wp:effectExtent l="19050" t="19050" r="13970" b="12700"/>
                <wp:wrapNone/>
                <wp:docPr id="15" name="Rectángulo 15"/>
                <wp:cNvGraphicFramePr/>
                <a:graphic xmlns:a="http://schemas.openxmlformats.org/drawingml/2006/main">
                  <a:graphicData uri="http://schemas.microsoft.com/office/word/2010/wordprocessingShape">
                    <wps:wsp>
                      <wps:cNvSpPr/>
                      <wps:spPr>
                        <a:xfrm>
                          <a:off x="0" y="0"/>
                          <a:ext cx="2615537"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5D803" id="Rectángulo 15" o:spid="_x0000_s1026" style="position:absolute;margin-left:79.3pt;margin-top:99.6pt;width:205.9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" filled="f" strokecolor="red" strokeweight="2.25pt"/>
            </w:pict>
          </mc:Fallback>
        </mc:AlternateContent>
      </w:r>
      <w:r w:rsidRPr="00443CAB">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28837904" wp14:editId="70080391">
                <wp:simplePos x="0" y="0"/>
                <wp:positionH relativeFrom="column">
                  <wp:posOffset>813054</wp:posOffset>
                </wp:positionH>
                <wp:positionV relativeFrom="paragraph">
                  <wp:posOffset>665201</wp:posOffset>
                </wp:positionV>
                <wp:extent cx="1025718" cy="174929"/>
                <wp:effectExtent l="19050" t="19050" r="22225" b="15875"/>
                <wp:wrapNone/>
                <wp:docPr id="16" name="Rectángulo 16"/>
                <wp:cNvGraphicFramePr/>
                <a:graphic xmlns:a="http://schemas.openxmlformats.org/drawingml/2006/main">
                  <a:graphicData uri="http://schemas.microsoft.com/office/word/2010/wordprocessingShape">
                    <wps:wsp>
                      <wps:cNvSpPr/>
                      <wps:spPr>
                        <a:xfrm>
                          <a:off x="0" y="0"/>
                          <a:ext cx="1025718" cy="1749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C6A5A" id="Rectángulo 16" o:spid="_x0000_s1026" style="position:absolute;margin-left:64pt;margin-top:52.4pt;width:80.75pt;height:1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" filled="f" strokecolor="red" strokeweight="2.25pt"/>
            </w:pict>
          </mc:Fallback>
        </mc:AlternateContent>
      </w:r>
      <w:r w:rsidR="00F53692" w:rsidRPr="00443CAB">
        <w:rPr>
          <w:rFonts w:ascii="Palatino Linotype" w:hAnsi="Palatino Linotype"/>
          <w:noProof/>
          <w:lang w:eastAsia="es-MX"/>
        </w:rPr>
        <w:drawing>
          <wp:inline distT="0" distB="0" distL="0" distR="0" wp14:anchorId="4F8BFA95" wp14:editId="177E100C">
            <wp:extent cx="4540391" cy="26756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70" t="18930" r="19315" b="15572"/>
                    <a:stretch/>
                  </pic:blipFill>
                  <pic:spPr bwMode="auto">
                    <a:xfrm>
                      <a:off x="0" y="0"/>
                      <a:ext cx="4565535" cy="2690491"/>
                    </a:xfrm>
                    <a:prstGeom prst="rect">
                      <a:avLst/>
                    </a:prstGeom>
                    <a:ln>
                      <a:noFill/>
                    </a:ln>
                    <a:extLst>
                      <a:ext uri="{53640926-AAD7-44D8-BBD7-CCE9431645EC}">
                        <a14:shadowObscured xmlns:a14="http://schemas.microsoft.com/office/drawing/2010/main"/>
                      </a:ext>
                    </a:extLst>
                  </pic:spPr>
                </pic:pic>
              </a:graphicData>
            </a:graphic>
          </wp:inline>
        </w:drawing>
      </w:r>
    </w:p>
    <w:p w14:paraId="0148C358" w14:textId="3501DEDE" w:rsidR="00621320" w:rsidRPr="00443CAB" w:rsidRDefault="00621320" w:rsidP="00443CAB">
      <w:pPr>
        <w:spacing w:line="360" w:lineRule="auto"/>
        <w:ind w:right="-93"/>
        <w:jc w:val="both"/>
        <w:rPr>
          <w:rFonts w:ascii="Palatino Linotype" w:hAnsi="Palatino Linotype" w:cs="Tahoma"/>
          <w:sz w:val="22"/>
          <w:szCs w:val="22"/>
          <w:lang w:val="es-ES"/>
        </w:rPr>
      </w:pPr>
    </w:p>
    <w:p w14:paraId="0F90C110" w14:textId="4213D4E1" w:rsidR="009264DC" w:rsidRDefault="005D3F3A" w:rsidP="00443CAB">
      <w:pPr>
        <w:autoSpaceDE w:val="0"/>
        <w:autoSpaceDN w:val="0"/>
        <w:adjustRightInd w:val="0"/>
        <w:spacing w:line="360" w:lineRule="auto"/>
        <w:jc w:val="both"/>
        <w:rPr>
          <w:rFonts w:ascii="Palatino Linotype" w:hAnsi="Palatino Linotype" w:cs="Tahoma"/>
          <w:sz w:val="22"/>
          <w:szCs w:val="22"/>
        </w:rPr>
      </w:pPr>
      <w:r w:rsidRPr="00443CAB">
        <w:rPr>
          <w:rFonts w:ascii="Palatino Linotype" w:hAnsi="Palatino Linotype" w:cs="Tahoma"/>
          <w:sz w:val="22"/>
          <w:szCs w:val="22"/>
        </w:rPr>
        <w:t xml:space="preserve">De tal suerte, si la captura del registro no se aprobó por parte de la Unidad de Transparencia, el registro realizado por el Servidor Público Habilitado no será </w:t>
      </w:r>
      <w:r w:rsidR="004629FA">
        <w:rPr>
          <w:rFonts w:ascii="Palatino Linotype" w:hAnsi="Palatino Linotype" w:cs="Tahoma"/>
          <w:sz w:val="22"/>
          <w:szCs w:val="22"/>
        </w:rPr>
        <w:t xml:space="preserve">de acceso </w:t>
      </w:r>
      <w:r w:rsidRPr="00443CAB">
        <w:rPr>
          <w:rFonts w:ascii="Palatino Linotype" w:hAnsi="Palatino Linotype" w:cs="Tahoma"/>
          <w:sz w:val="22"/>
          <w:szCs w:val="22"/>
        </w:rPr>
        <w:t>público.</w:t>
      </w:r>
    </w:p>
    <w:p w14:paraId="3C74B893" w14:textId="77777777" w:rsidR="00106D5C" w:rsidRPr="00443CAB" w:rsidRDefault="00106D5C" w:rsidP="00443CAB">
      <w:pPr>
        <w:autoSpaceDE w:val="0"/>
        <w:autoSpaceDN w:val="0"/>
        <w:adjustRightInd w:val="0"/>
        <w:spacing w:line="360" w:lineRule="auto"/>
        <w:jc w:val="both"/>
        <w:rPr>
          <w:rFonts w:ascii="Palatino Linotype" w:hAnsi="Palatino Linotype" w:cs="Tahoma"/>
          <w:sz w:val="22"/>
          <w:szCs w:val="22"/>
        </w:rPr>
      </w:pPr>
    </w:p>
    <w:p w14:paraId="771C96A7" w14:textId="5211891D" w:rsidR="00BF1842" w:rsidRPr="00443CAB" w:rsidRDefault="00106D5C"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r w:rsidRPr="00443CAB">
        <w:rPr>
          <w:rFonts w:ascii="Palatino Linotype" w:hAnsi="Palatino Linotype" w:cs="Tahoma"/>
          <w:sz w:val="22"/>
          <w:szCs w:val="22"/>
        </w:rPr>
        <w:t xml:space="preserve">No obstante lo anterior, el </w:t>
      </w:r>
      <w:r w:rsidR="009554D8">
        <w:rPr>
          <w:rFonts w:ascii="Palatino Linotype" w:hAnsi="Palatino Linotype" w:cs="Tahoma"/>
          <w:sz w:val="22"/>
          <w:szCs w:val="22"/>
        </w:rPr>
        <w:t>I</w:t>
      </w:r>
      <w:r w:rsidRPr="00443CAB">
        <w:rPr>
          <w:rFonts w:ascii="Palatino Linotype" w:hAnsi="Palatino Linotype" w:cs="Tahoma"/>
          <w:sz w:val="22"/>
          <w:szCs w:val="22"/>
        </w:rPr>
        <w:t xml:space="preserve">nforme </w:t>
      </w:r>
      <w:r w:rsidR="009554D8">
        <w:rPr>
          <w:rFonts w:ascii="Palatino Linotype" w:hAnsi="Palatino Linotype" w:cs="Tahoma"/>
          <w:sz w:val="22"/>
          <w:szCs w:val="22"/>
        </w:rPr>
        <w:t>J</w:t>
      </w:r>
      <w:r w:rsidRPr="00443CAB">
        <w:rPr>
          <w:rFonts w:ascii="Palatino Linotype" w:hAnsi="Palatino Linotype" w:cs="Tahoma"/>
          <w:sz w:val="22"/>
          <w:szCs w:val="22"/>
        </w:rPr>
        <w:t xml:space="preserve">ustificado además contiene la imagen de un recibo de nómina correspondiente a la primera quincena de octubre de dos mil dieciocho, cuyo titular es el Subprocurador de Protección a la Fauna, a quien se le cubrió por concepto de sueldo la cantidad neta de </w:t>
      </w:r>
      <w:r w:rsidRPr="00443CAB">
        <w:rPr>
          <w:rFonts w:ascii="Palatino Linotype" w:eastAsia="Calibri" w:hAnsi="Palatino Linotype" w:cs="Tahoma"/>
          <w:iCs/>
          <w:sz w:val="22"/>
          <w:szCs w:val="22"/>
          <w:lang w:eastAsia="es-ES_tradnl"/>
        </w:rPr>
        <w:t xml:space="preserve">y 5, 803.23 (Cinco mil ochocientos tres pesos 23/100 M.N.), lo que multiplicado por dos da un total de $11,606.46 (once mil seiscientos seis pesos 46/100 M.N.), que es la cantidad entregada como respuesta inicial; esto es, el </w:t>
      </w:r>
      <w:r w:rsidR="006C066E">
        <w:rPr>
          <w:rFonts w:ascii="Palatino Linotype" w:eastAsia="Calibri" w:hAnsi="Palatino Linotype" w:cs="Tahoma"/>
          <w:iCs/>
          <w:sz w:val="22"/>
          <w:szCs w:val="22"/>
          <w:lang w:eastAsia="es-ES_tradnl"/>
        </w:rPr>
        <w:t>S</w:t>
      </w:r>
      <w:r w:rsidRPr="00443CAB">
        <w:rPr>
          <w:rFonts w:ascii="Palatino Linotype" w:eastAsia="Calibri" w:hAnsi="Palatino Linotype" w:cs="Tahoma"/>
          <w:iCs/>
          <w:sz w:val="22"/>
          <w:szCs w:val="22"/>
          <w:lang w:eastAsia="es-ES_tradnl"/>
        </w:rPr>
        <w:t xml:space="preserve">ujeto Obligado </w:t>
      </w:r>
      <w:r w:rsidR="006C066E">
        <w:rPr>
          <w:rFonts w:ascii="Palatino Linotype" w:eastAsia="Calibri" w:hAnsi="Palatino Linotype" w:cs="Tahoma"/>
          <w:iCs/>
          <w:sz w:val="22"/>
          <w:szCs w:val="22"/>
          <w:lang w:eastAsia="es-ES_tradnl"/>
        </w:rPr>
        <w:t>hizo reprodujo la imagen d</w:t>
      </w:r>
      <w:r w:rsidRPr="00443CAB">
        <w:rPr>
          <w:rFonts w:ascii="Palatino Linotype" w:eastAsia="Calibri" w:hAnsi="Palatino Linotype" w:cs="Tahoma"/>
          <w:iCs/>
          <w:sz w:val="22"/>
          <w:szCs w:val="22"/>
          <w:lang w:eastAsia="es-ES_tradnl"/>
        </w:rPr>
        <w:t xml:space="preserve">el documento fuente </w:t>
      </w:r>
      <w:r w:rsidR="006C066E">
        <w:rPr>
          <w:rFonts w:ascii="Palatino Linotype" w:eastAsia="Calibri" w:hAnsi="Palatino Linotype" w:cs="Tahoma"/>
          <w:iCs/>
          <w:sz w:val="22"/>
          <w:szCs w:val="22"/>
          <w:lang w:eastAsia="es-ES_tradnl"/>
        </w:rPr>
        <w:t>con el cual se corrobora que</w:t>
      </w:r>
      <w:r w:rsidRPr="00443CAB">
        <w:rPr>
          <w:rFonts w:ascii="Palatino Linotype" w:eastAsia="Calibri" w:hAnsi="Palatino Linotype" w:cs="Tahoma"/>
          <w:iCs/>
          <w:sz w:val="22"/>
          <w:szCs w:val="22"/>
          <w:lang w:eastAsia="es-ES_tradnl"/>
        </w:rPr>
        <w:t xml:space="preserve"> los datos proporcionados corresponden al sueldo del cargo de Subprocurador de Protección a la Fauna.</w:t>
      </w:r>
    </w:p>
    <w:p w14:paraId="13AD095B" w14:textId="77777777" w:rsidR="004A3B81" w:rsidRPr="00443CAB" w:rsidRDefault="004A3B81"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704CA7F8" w14:textId="33E0D07F" w:rsidR="004A3B81" w:rsidRDefault="004A3B81"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r w:rsidRPr="00443CAB">
        <w:rPr>
          <w:rFonts w:ascii="Palatino Linotype" w:eastAsia="Calibri" w:hAnsi="Palatino Linotype" w:cs="Tahoma"/>
          <w:iCs/>
          <w:sz w:val="22"/>
          <w:szCs w:val="22"/>
          <w:lang w:eastAsia="es-ES_tradnl"/>
        </w:rPr>
        <w:t xml:space="preserve">Es de precisar que de la revisión que se llevó a cabo al Ipomex, no fue posible identificar el dicho del Recurrente, quien sólo adjuntó la tabla de </w:t>
      </w:r>
      <w:r w:rsidRPr="00443CAB">
        <w:rPr>
          <w:rFonts w:ascii="Palatino Linotype" w:eastAsia="Calibri" w:hAnsi="Palatino Linotype" w:cs="Tahoma"/>
          <w:i/>
          <w:iCs/>
          <w:sz w:val="22"/>
          <w:szCs w:val="22"/>
          <w:lang w:eastAsia="es-ES_tradnl"/>
        </w:rPr>
        <w:t>Excel</w:t>
      </w:r>
      <w:r w:rsidRPr="00443CAB">
        <w:rPr>
          <w:rFonts w:ascii="Palatino Linotype" w:eastAsia="Calibri" w:hAnsi="Palatino Linotype" w:cs="Tahoma"/>
          <w:iCs/>
          <w:sz w:val="22"/>
          <w:szCs w:val="22"/>
          <w:lang w:eastAsia="es-ES_tradnl"/>
        </w:rPr>
        <w:t xml:space="preserve">, sin aportar otro dato o impresión de pantalla que nos permitiera corroborar que el documento fue obtenido de dicho sistema; </w:t>
      </w:r>
      <w:r w:rsidRPr="00443CAB">
        <w:rPr>
          <w:rFonts w:ascii="Palatino Linotype" w:eastAsia="Calibri" w:hAnsi="Palatino Linotype" w:cs="Tahoma"/>
          <w:iCs/>
          <w:sz w:val="22"/>
          <w:szCs w:val="22"/>
          <w:lang w:eastAsia="es-ES_tradnl"/>
        </w:rPr>
        <w:lastRenderedPageBreak/>
        <w:t>así como tampoco fue posible corroborar que la información del actual Subprocurador de Atención a la Fauna, haya sido capturado debidamente en el Ipomex, en virtud de que dicho cargo no aparece con</w:t>
      </w:r>
      <w:r w:rsidR="00586281" w:rsidRPr="00443CAB">
        <w:rPr>
          <w:rFonts w:ascii="Palatino Linotype" w:eastAsia="Calibri" w:hAnsi="Palatino Linotype" w:cs="Tahoma"/>
          <w:iCs/>
          <w:sz w:val="22"/>
          <w:szCs w:val="22"/>
          <w:lang w:eastAsia="es-ES_tradnl"/>
        </w:rPr>
        <w:t xml:space="preserve"> registro en el Sistema.</w:t>
      </w:r>
    </w:p>
    <w:p w14:paraId="05C5F774" w14:textId="77777777" w:rsidR="006C066E" w:rsidRDefault="006C066E"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5030A648" w14:textId="0C64C258" w:rsidR="00570AB5" w:rsidRDefault="006C066E" w:rsidP="00570AB5">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 xml:space="preserve">Ahora bien, el recibo de nómina no fue adjuntado al Sistema </w:t>
      </w:r>
      <w:r w:rsidR="00570AB5">
        <w:rPr>
          <w:rFonts w:ascii="Palatino Linotype" w:eastAsia="Calibri" w:hAnsi="Palatino Linotype" w:cs="Tahoma"/>
          <w:iCs/>
          <w:sz w:val="22"/>
          <w:szCs w:val="22"/>
          <w:lang w:eastAsia="es-ES_tradnl"/>
        </w:rPr>
        <w:t>de Acce</w:t>
      </w:r>
      <w:r w:rsidR="009F21BA">
        <w:rPr>
          <w:rFonts w:ascii="Palatino Linotype" w:eastAsia="Calibri" w:hAnsi="Palatino Linotype" w:cs="Tahoma"/>
          <w:iCs/>
          <w:sz w:val="22"/>
          <w:szCs w:val="22"/>
          <w:lang w:eastAsia="es-ES_tradnl"/>
        </w:rPr>
        <w:t>so a la Información Mexiquense (</w:t>
      </w:r>
      <w:r w:rsidR="00570AB5">
        <w:rPr>
          <w:rFonts w:ascii="Palatino Linotype" w:eastAsia="Calibri" w:hAnsi="Palatino Linotype" w:cs="Tahoma"/>
          <w:iCs/>
          <w:sz w:val="22"/>
          <w:szCs w:val="22"/>
          <w:lang w:eastAsia="es-ES_tradnl"/>
        </w:rPr>
        <w:t>SAIMEX</w:t>
      </w:r>
      <w:r w:rsidR="009F21BA">
        <w:rPr>
          <w:rFonts w:ascii="Palatino Linotype" w:eastAsia="Calibri" w:hAnsi="Palatino Linotype" w:cs="Tahoma"/>
          <w:iCs/>
          <w:sz w:val="22"/>
          <w:szCs w:val="22"/>
          <w:lang w:eastAsia="es-ES_tradnl"/>
        </w:rPr>
        <w:t>)</w:t>
      </w:r>
      <w:r w:rsidR="00570AB5">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y el mismo fue proporcionado en versión pública</w:t>
      </w:r>
      <w:r w:rsidR="00A84EAA">
        <w:rPr>
          <w:rFonts w:ascii="Palatino Linotype" w:eastAsia="Calibri" w:hAnsi="Palatino Linotype" w:cs="Tahoma"/>
          <w:iCs/>
          <w:sz w:val="22"/>
          <w:szCs w:val="22"/>
          <w:lang w:eastAsia="es-ES_tradnl"/>
        </w:rPr>
        <w:t>, por lo que al tratarse del documento fuente con el que se acredita la información solicitada, el Sujeto Obligado</w:t>
      </w:r>
      <w:r w:rsidR="00E92354">
        <w:rPr>
          <w:rFonts w:ascii="Palatino Linotype" w:eastAsia="Calibri" w:hAnsi="Palatino Linotype" w:cs="Tahoma"/>
          <w:iCs/>
          <w:sz w:val="22"/>
          <w:szCs w:val="22"/>
          <w:lang w:eastAsia="es-ES_tradnl"/>
        </w:rPr>
        <w:t xml:space="preserve">, </w:t>
      </w:r>
      <w:r w:rsidR="00A84EAA">
        <w:rPr>
          <w:rFonts w:ascii="Palatino Linotype" w:eastAsia="Calibri" w:hAnsi="Palatino Linotype" w:cs="Tahoma"/>
          <w:iCs/>
          <w:sz w:val="22"/>
          <w:szCs w:val="22"/>
          <w:lang w:eastAsia="es-ES_tradnl"/>
        </w:rPr>
        <w:t>debi</w:t>
      </w:r>
      <w:r w:rsidR="00E92354">
        <w:rPr>
          <w:rFonts w:ascii="Palatino Linotype" w:eastAsia="Calibri" w:hAnsi="Palatino Linotype" w:cs="Tahoma"/>
          <w:iCs/>
          <w:sz w:val="22"/>
          <w:szCs w:val="22"/>
          <w:lang w:eastAsia="es-ES_tradnl"/>
        </w:rPr>
        <w:t>ó haber adjuntado el documento en versión pública, junto con el acuerdo del Comité de Transparencia en donde se funde y motive la eliminación de la información, en consecuencia, no es dable sobreseer el presente medio de impugnación, ya que si bien existe un cambio de respuesta, este no satisface plenamente el derecho de acceso a la información de acuerdo a lo previsto en los artículos 137; 143, fracción I</w:t>
      </w:r>
      <w:r w:rsidR="00570AB5">
        <w:rPr>
          <w:rFonts w:ascii="Palatino Linotype" w:eastAsia="Calibri" w:hAnsi="Palatino Linotype" w:cs="Tahoma"/>
          <w:iCs/>
          <w:sz w:val="22"/>
          <w:szCs w:val="22"/>
          <w:lang w:eastAsia="es-ES_tradnl"/>
        </w:rPr>
        <w:t xml:space="preserve"> y 149 de la Ley de Transparencia y Acceso a la Información Pública del Estado de México y Municipios, por lo anterior, </w:t>
      </w:r>
      <w:r w:rsidR="00570AB5" w:rsidRPr="00293D29">
        <w:rPr>
          <w:rFonts w:ascii="Palatino Linotype" w:hAnsi="Palatino Linotype" w:cs="Tahoma"/>
          <w:sz w:val="22"/>
          <w:szCs w:val="22"/>
        </w:rPr>
        <w:t xml:space="preserve">toda vez que no ha </w:t>
      </w:r>
      <w:r w:rsidR="00570AB5" w:rsidRPr="00313568">
        <w:rPr>
          <w:rFonts w:ascii="Palatino Linotype" w:hAnsi="Palatino Linotype" w:cs="Tahoma"/>
          <w:sz w:val="22"/>
          <w:szCs w:val="22"/>
        </w:rPr>
        <w:t>quedado por completo sin materia el Recurso de Revisión que nos ocupa</w:t>
      </w:r>
      <w:r w:rsidR="00570AB5" w:rsidRPr="00313568">
        <w:rPr>
          <w:rFonts w:ascii="Palatino Linotype" w:hAnsi="Palatino Linotype" w:cs="Tahoma"/>
          <w:b/>
          <w:bCs/>
          <w:iCs/>
          <w:sz w:val="22"/>
          <w:szCs w:val="22"/>
          <w:lang w:val="es-ES_tradnl"/>
        </w:rPr>
        <w:t>,</w:t>
      </w:r>
      <w:r w:rsidR="00570AB5" w:rsidRPr="00313568">
        <w:rPr>
          <w:rFonts w:ascii="Palatino Linotype" w:hAnsi="Palatino Linotype" w:cs="Tahoma"/>
          <w:sz w:val="22"/>
          <w:szCs w:val="22"/>
        </w:rPr>
        <w:t xml:space="preserve"> se considera procedente entrar al fondo del presente asunto.</w:t>
      </w:r>
    </w:p>
    <w:p w14:paraId="7F4EE394" w14:textId="77777777" w:rsidR="00935F19" w:rsidRDefault="00935F19" w:rsidP="00570AB5">
      <w:pPr>
        <w:spacing w:line="360" w:lineRule="auto"/>
        <w:jc w:val="both"/>
        <w:rPr>
          <w:rFonts w:ascii="Palatino Linotype" w:hAnsi="Palatino Linotype" w:cs="Tahoma"/>
          <w:sz w:val="22"/>
          <w:szCs w:val="22"/>
        </w:rPr>
      </w:pPr>
    </w:p>
    <w:p w14:paraId="3CD8AABE" w14:textId="77777777" w:rsidR="00935F19" w:rsidRPr="00293D29" w:rsidRDefault="00935F19" w:rsidP="00935F19">
      <w:pPr>
        <w:spacing w:line="360" w:lineRule="auto"/>
        <w:jc w:val="both"/>
        <w:rPr>
          <w:rFonts w:ascii="Palatino Linotype" w:hAnsi="Palatino Linotype" w:cs="Tahoma"/>
          <w:b/>
          <w:iCs/>
          <w:sz w:val="22"/>
          <w:szCs w:val="22"/>
          <w:lang w:val="es-ES"/>
        </w:rPr>
      </w:pPr>
      <w:r w:rsidRPr="00293D29">
        <w:rPr>
          <w:rFonts w:ascii="Palatino Linotype" w:hAnsi="Palatino Linotype" w:cs="Tahoma"/>
          <w:b/>
          <w:iCs/>
          <w:sz w:val="22"/>
          <w:szCs w:val="22"/>
          <w:lang w:val="es-ES"/>
        </w:rPr>
        <w:t xml:space="preserve">TERCERO. Determinación de la Controversia. </w:t>
      </w:r>
    </w:p>
    <w:p w14:paraId="5F1B0234" w14:textId="77777777" w:rsidR="00935F19" w:rsidRPr="00293D29" w:rsidRDefault="00935F19" w:rsidP="00935F19">
      <w:pPr>
        <w:spacing w:line="360" w:lineRule="auto"/>
        <w:jc w:val="both"/>
        <w:rPr>
          <w:rFonts w:ascii="Palatino Linotype" w:hAnsi="Palatino Linotype" w:cs="Tahoma"/>
          <w:iCs/>
          <w:sz w:val="22"/>
          <w:szCs w:val="22"/>
          <w:lang w:val="es-ES"/>
        </w:rPr>
      </w:pPr>
    </w:p>
    <w:p w14:paraId="2096115B" w14:textId="57121091" w:rsidR="00313568" w:rsidRPr="00B56698" w:rsidRDefault="00935F19" w:rsidP="00935F19">
      <w:pPr>
        <w:spacing w:line="360" w:lineRule="auto"/>
        <w:jc w:val="both"/>
        <w:rPr>
          <w:rFonts w:ascii="Palatino Linotype" w:hAnsi="Palatino Linotype" w:cs="Tahoma"/>
          <w:iCs/>
          <w:sz w:val="22"/>
          <w:szCs w:val="22"/>
        </w:rPr>
      </w:pPr>
      <w:r w:rsidRPr="00293D29">
        <w:rPr>
          <w:rFonts w:ascii="Palatino Linotype" w:hAnsi="Palatino Linotype" w:cs="Tahoma"/>
          <w:iCs/>
          <w:sz w:val="22"/>
          <w:szCs w:val="22"/>
        </w:rPr>
        <w:t xml:space="preserve">Con el objeto de ilustrar la controversia planteada, resulta conveniente </w:t>
      </w:r>
      <w:r w:rsidR="00B56698">
        <w:rPr>
          <w:rFonts w:ascii="Palatino Linotype" w:hAnsi="Palatino Linotype" w:cs="Tahoma"/>
          <w:iCs/>
          <w:sz w:val="22"/>
          <w:szCs w:val="22"/>
        </w:rPr>
        <w:t xml:space="preserve">reiterar que </w:t>
      </w:r>
      <w:r w:rsidRPr="00293D29">
        <w:rPr>
          <w:rFonts w:ascii="Palatino Linotype" w:hAnsi="Palatino Linotype" w:cs="Tahoma"/>
          <w:iCs/>
          <w:sz w:val="22"/>
          <w:szCs w:val="22"/>
        </w:rPr>
        <w:t xml:space="preserve"> la solicitud </w:t>
      </w:r>
      <w:r w:rsidRPr="00B56698">
        <w:rPr>
          <w:rFonts w:ascii="Palatino Linotype" w:hAnsi="Palatino Linotype" w:cs="Tahoma"/>
          <w:iCs/>
          <w:sz w:val="22"/>
          <w:szCs w:val="22"/>
        </w:rPr>
        <w:t xml:space="preserve">de información </w:t>
      </w:r>
      <w:r w:rsidR="00B56698" w:rsidRPr="00B56698">
        <w:rPr>
          <w:rFonts w:ascii="Palatino Linotype" w:hAnsi="Palatino Linotype" w:cs="Tahoma"/>
          <w:iCs/>
          <w:sz w:val="22"/>
          <w:szCs w:val="22"/>
        </w:rPr>
        <w:t xml:space="preserve">de la recurrente fue la entrega de sueldo mensual </w:t>
      </w:r>
      <w:r w:rsidR="00B56698" w:rsidRPr="00B56698">
        <w:rPr>
          <w:rFonts w:ascii="Palatino Linotype" w:eastAsia="Calibri" w:hAnsi="Palatino Linotype" w:cs="Tahoma"/>
          <w:iCs/>
          <w:sz w:val="22"/>
          <w:szCs w:val="22"/>
          <w:lang w:eastAsia="es-ES_tradnl"/>
        </w:rPr>
        <w:t>del Subprocurador de Protección del Ambiente, en atención a ello, el Sujeto Obligado entregó un oficio en el que indicó la cifra que corresponde al sueldo mensual solicitado y la Particular se inconformó porque lo entregado no corresponde con lo solicitado de conformidad  con la publicación del Ipomex.</w:t>
      </w:r>
    </w:p>
    <w:p w14:paraId="6DD9794A" w14:textId="77777777" w:rsidR="00313568" w:rsidRPr="00B56698" w:rsidRDefault="00313568" w:rsidP="00935F19">
      <w:pPr>
        <w:spacing w:line="360" w:lineRule="auto"/>
        <w:jc w:val="both"/>
        <w:rPr>
          <w:rFonts w:ascii="Palatino Linotype" w:hAnsi="Palatino Linotype" w:cs="Tahoma"/>
          <w:iCs/>
          <w:sz w:val="22"/>
          <w:szCs w:val="22"/>
        </w:rPr>
      </w:pPr>
    </w:p>
    <w:p w14:paraId="6FF97B58" w14:textId="46FFE700" w:rsidR="00935F19" w:rsidRPr="003A43CC" w:rsidRDefault="00313568" w:rsidP="003A43CC">
      <w:pPr>
        <w:tabs>
          <w:tab w:val="left" w:pos="4962"/>
        </w:tabs>
        <w:spacing w:line="360" w:lineRule="auto"/>
        <w:jc w:val="both"/>
        <w:rPr>
          <w:rFonts w:ascii="Palatino Linotype" w:hAnsi="Palatino Linotype" w:cs="Tahoma"/>
          <w:sz w:val="22"/>
          <w:szCs w:val="22"/>
        </w:rPr>
      </w:pPr>
      <w:r w:rsidRPr="00B56698">
        <w:rPr>
          <w:rFonts w:ascii="Palatino Linotype" w:eastAsia="Calibri" w:hAnsi="Palatino Linotype" w:cs="Tahoma"/>
          <w:iCs/>
          <w:sz w:val="22"/>
          <w:szCs w:val="22"/>
          <w:lang w:eastAsia="es-ES_tradnl"/>
        </w:rPr>
        <w:lastRenderedPageBreak/>
        <w:t xml:space="preserve">En vía de manifestaciones el Sujeto Obligado </w:t>
      </w:r>
      <w:r w:rsidR="00B56698" w:rsidRPr="00B56698">
        <w:rPr>
          <w:rFonts w:ascii="Palatino Linotype" w:eastAsia="Calibri" w:hAnsi="Palatino Linotype" w:cs="Tahoma"/>
          <w:iCs/>
          <w:sz w:val="22"/>
          <w:szCs w:val="22"/>
          <w:lang w:eastAsia="es-ES_tradnl"/>
        </w:rPr>
        <w:t>agregó a</w:t>
      </w:r>
      <w:r w:rsidRPr="00B56698">
        <w:rPr>
          <w:rFonts w:ascii="Palatino Linotype" w:eastAsia="Calibri" w:hAnsi="Palatino Linotype" w:cs="Tahoma"/>
          <w:iCs/>
          <w:sz w:val="22"/>
          <w:szCs w:val="22"/>
          <w:lang w:eastAsia="es-ES_tradnl"/>
        </w:rPr>
        <w:t xml:space="preserve"> su Informe Justificado</w:t>
      </w:r>
      <w:r w:rsidR="00B56698">
        <w:rPr>
          <w:rFonts w:ascii="Palatino Linotype" w:eastAsia="Calibri" w:hAnsi="Palatino Linotype" w:cs="Tahoma"/>
          <w:iCs/>
          <w:sz w:val="22"/>
          <w:szCs w:val="22"/>
          <w:lang w:eastAsia="es-ES_tradnl"/>
        </w:rPr>
        <w:t xml:space="preserve"> versión pública de </w:t>
      </w:r>
      <w:r w:rsidRPr="00B56698">
        <w:rPr>
          <w:rFonts w:ascii="Palatino Linotype" w:hAnsi="Palatino Linotype" w:cs="Tahoma"/>
          <w:sz w:val="22"/>
          <w:szCs w:val="22"/>
        </w:rPr>
        <w:t xml:space="preserve">un recibo de nómina en donde se advierte que el sueldo del Subprocurador de Protección a la Fauna corresponde a </w:t>
      </w:r>
      <w:r w:rsidR="00B56698" w:rsidRPr="00B56698">
        <w:rPr>
          <w:rFonts w:ascii="Palatino Linotype" w:hAnsi="Palatino Linotype" w:cs="Tahoma"/>
          <w:sz w:val="22"/>
          <w:szCs w:val="22"/>
        </w:rPr>
        <w:t xml:space="preserve">5, </w:t>
      </w:r>
      <w:r w:rsidR="00B56698" w:rsidRPr="00B56698">
        <w:rPr>
          <w:rFonts w:ascii="Palatino Linotype" w:eastAsia="Calibri" w:hAnsi="Palatino Linotype" w:cs="Tahoma"/>
          <w:iCs/>
          <w:sz w:val="22"/>
          <w:szCs w:val="22"/>
          <w:lang w:eastAsia="es-ES_tradnl"/>
        </w:rPr>
        <w:t xml:space="preserve">803.23 (Cinco mil ochocientos tres pesos 23/100 M.N.) netos quincenales, lo que da un </w:t>
      </w:r>
      <w:r w:rsidR="00B56698" w:rsidRPr="0071716F">
        <w:rPr>
          <w:rFonts w:ascii="Palatino Linotype" w:eastAsia="Calibri" w:hAnsi="Palatino Linotype" w:cs="Tahoma"/>
          <w:iCs/>
          <w:sz w:val="22"/>
          <w:szCs w:val="22"/>
          <w:lang w:eastAsia="es-ES_tradnl"/>
        </w:rPr>
        <w:t xml:space="preserve">total de </w:t>
      </w:r>
      <w:r w:rsidRPr="0071716F">
        <w:rPr>
          <w:rFonts w:ascii="Palatino Linotype" w:eastAsia="Calibri" w:hAnsi="Palatino Linotype" w:cs="Tahoma"/>
          <w:iCs/>
          <w:sz w:val="22"/>
          <w:szCs w:val="22"/>
          <w:lang w:eastAsia="es-ES_tradnl"/>
        </w:rPr>
        <w:t>$11, 606.46 (Once mil seiscientos seis pesos 46/100 M.N.), netos mensuales</w:t>
      </w:r>
      <w:r w:rsidR="0071716F" w:rsidRPr="0071716F">
        <w:rPr>
          <w:rFonts w:ascii="Palatino Linotype" w:eastAsia="Calibri" w:hAnsi="Palatino Linotype" w:cs="Tahoma"/>
          <w:iCs/>
          <w:sz w:val="22"/>
          <w:szCs w:val="22"/>
          <w:lang w:eastAsia="es-ES_tradnl"/>
        </w:rPr>
        <w:t>,  sin adjuntar el documento como tal, sólo obra agregada la imagen y sin acuerdo del Comité de Transparencia.</w:t>
      </w:r>
      <w:r w:rsidR="003A43CC">
        <w:rPr>
          <w:rFonts w:ascii="Palatino Linotype" w:hAnsi="Palatino Linotype" w:cs="Tahoma"/>
          <w:sz w:val="22"/>
          <w:szCs w:val="22"/>
        </w:rPr>
        <w:t xml:space="preserve"> </w:t>
      </w:r>
      <w:r w:rsidR="00935F19" w:rsidRPr="00F67BDF">
        <w:rPr>
          <w:rFonts w:ascii="Palatino Linotype" w:eastAsia="Calibri" w:hAnsi="Palatino Linotype" w:cs="Tahoma"/>
          <w:bCs/>
          <w:sz w:val="22"/>
          <w:szCs w:val="22"/>
          <w:lang w:eastAsia="en-US"/>
        </w:rPr>
        <w:t xml:space="preserve">Expuestas las posturas de las partes, se procede al análisis del agravio hecho valer por </w:t>
      </w:r>
      <w:r w:rsidR="00935F19">
        <w:rPr>
          <w:rFonts w:ascii="Palatino Linotype" w:eastAsia="Calibri" w:hAnsi="Palatino Linotype" w:cs="Tahoma"/>
          <w:bCs/>
          <w:sz w:val="22"/>
          <w:szCs w:val="22"/>
          <w:lang w:eastAsia="en-US"/>
        </w:rPr>
        <w:t>el</w:t>
      </w:r>
      <w:r w:rsidR="00935F19" w:rsidRPr="00F67BDF">
        <w:rPr>
          <w:rFonts w:ascii="Palatino Linotype" w:eastAsia="Calibri" w:hAnsi="Palatino Linotype" w:cs="Tahoma"/>
          <w:bCs/>
          <w:sz w:val="22"/>
          <w:szCs w:val="22"/>
          <w:lang w:eastAsia="en-US"/>
        </w:rPr>
        <w:t xml:space="preserve"> ahora Recurrente</w:t>
      </w:r>
      <w:r w:rsidR="00935F19">
        <w:rPr>
          <w:rFonts w:ascii="Palatino Linotype" w:eastAsia="Calibri" w:hAnsi="Palatino Linotype" w:cs="Tahoma"/>
          <w:bCs/>
          <w:sz w:val="22"/>
          <w:szCs w:val="22"/>
          <w:lang w:eastAsia="en-US"/>
        </w:rPr>
        <w:t xml:space="preserve">, con el fin de verificar si </w:t>
      </w:r>
      <w:r w:rsidR="00491C97">
        <w:rPr>
          <w:rFonts w:ascii="Palatino Linotype" w:eastAsia="Calibri" w:hAnsi="Palatino Linotype" w:cs="Tahoma"/>
          <w:bCs/>
          <w:sz w:val="22"/>
          <w:szCs w:val="22"/>
          <w:lang w:eastAsia="en-US"/>
        </w:rPr>
        <w:t>ese documento da respuesta a la solicitud de acceso a la información que nos ocupa</w:t>
      </w:r>
      <w:r w:rsidR="00935F19" w:rsidRPr="00F67BDF">
        <w:rPr>
          <w:rFonts w:ascii="Palatino Linotype" w:eastAsia="Calibri" w:hAnsi="Palatino Linotype" w:cs="Tahoma"/>
          <w:bCs/>
          <w:sz w:val="22"/>
          <w:szCs w:val="22"/>
          <w:lang w:eastAsia="en-US"/>
        </w:rPr>
        <w:t>.</w:t>
      </w:r>
    </w:p>
    <w:p w14:paraId="50FDE564" w14:textId="77777777" w:rsidR="00935F19" w:rsidRPr="00D43F47" w:rsidRDefault="00935F19" w:rsidP="00935F19">
      <w:pPr>
        <w:spacing w:line="360" w:lineRule="auto"/>
        <w:jc w:val="both"/>
        <w:rPr>
          <w:rFonts w:ascii="Palatino Linotype" w:hAnsi="Palatino Linotype" w:cs="Tahoma"/>
          <w:bCs/>
          <w:sz w:val="22"/>
          <w:szCs w:val="22"/>
        </w:rPr>
      </w:pPr>
    </w:p>
    <w:p w14:paraId="37560213" w14:textId="77777777" w:rsidR="00935F19" w:rsidRPr="00F67BDF" w:rsidRDefault="00935F19" w:rsidP="00935F19">
      <w:pPr>
        <w:spacing w:line="360" w:lineRule="auto"/>
        <w:ind w:right="-93"/>
        <w:jc w:val="both"/>
        <w:rPr>
          <w:rFonts w:ascii="Palatino Linotype" w:hAnsi="Palatino Linotype" w:cs="Tahoma"/>
          <w:b/>
          <w:sz w:val="22"/>
          <w:szCs w:val="22"/>
        </w:rPr>
      </w:pPr>
      <w:r w:rsidRPr="00F67BDF">
        <w:rPr>
          <w:rFonts w:ascii="Palatino Linotype" w:hAnsi="Palatino Linotype" w:cs="Tahoma"/>
          <w:b/>
          <w:sz w:val="22"/>
          <w:szCs w:val="22"/>
          <w:lang w:val="es-ES"/>
        </w:rPr>
        <w:t xml:space="preserve">CUARTO. </w:t>
      </w:r>
      <w:r w:rsidRPr="00F67BDF">
        <w:rPr>
          <w:rFonts w:ascii="Palatino Linotype" w:hAnsi="Palatino Linotype" w:cs="Tahoma"/>
          <w:b/>
          <w:sz w:val="22"/>
          <w:szCs w:val="22"/>
        </w:rPr>
        <w:t>Marco normativo aplicable en materia de transparencia y acceso a la información pública.</w:t>
      </w:r>
    </w:p>
    <w:p w14:paraId="799A5715" w14:textId="77777777" w:rsidR="00935F19" w:rsidRPr="00F67BDF" w:rsidRDefault="00935F19" w:rsidP="00935F19">
      <w:pPr>
        <w:spacing w:line="360" w:lineRule="auto"/>
        <w:ind w:right="-93"/>
        <w:jc w:val="both"/>
        <w:rPr>
          <w:rFonts w:ascii="Palatino Linotype" w:hAnsi="Palatino Linotype" w:cs="Tahoma"/>
          <w:b/>
          <w:sz w:val="22"/>
          <w:szCs w:val="22"/>
        </w:rPr>
      </w:pPr>
    </w:p>
    <w:p w14:paraId="310BCC12" w14:textId="77777777" w:rsidR="00935F19" w:rsidRPr="00F67BDF" w:rsidRDefault="00935F19" w:rsidP="00935F19">
      <w:pPr>
        <w:spacing w:line="360" w:lineRule="auto"/>
        <w:contextualSpacing/>
        <w:jc w:val="both"/>
        <w:rPr>
          <w:rFonts w:ascii="Palatino Linotype" w:hAnsi="Palatino Linotype" w:cs="Tahoma"/>
          <w:sz w:val="22"/>
          <w:szCs w:val="22"/>
        </w:rPr>
      </w:pPr>
      <w:r w:rsidRPr="00F67BD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CA0A9BA" w14:textId="77777777" w:rsidR="00935F19" w:rsidRPr="00F67BDF" w:rsidRDefault="00935F19" w:rsidP="00935F19">
      <w:pPr>
        <w:spacing w:line="360" w:lineRule="auto"/>
        <w:contextualSpacing/>
        <w:jc w:val="both"/>
        <w:rPr>
          <w:rFonts w:ascii="Palatino Linotype" w:hAnsi="Palatino Linotype" w:cs="Tahoma"/>
          <w:sz w:val="22"/>
          <w:szCs w:val="22"/>
        </w:rPr>
      </w:pPr>
    </w:p>
    <w:p w14:paraId="2A9C2095" w14:textId="77777777" w:rsidR="00935F19" w:rsidRPr="00F67BDF" w:rsidRDefault="00935F19" w:rsidP="00935F19">
      <w:pPr>
        <w:spacing w:line="360" w:lineRule="auto"/>
        <w:jc w:val="both"/>
        <w:rPr>
          <w:rFonts w:ascii="Palatino Linotype" w:hAnsi="Palatino Linotype" w:cs="Tahoma"/>
          <w:sz w:val="22"/>
          <w:szCs w:val="22"/>
        </w:rPr>
      </w:pPr>
      <w:r w:rsidRPr="00F67BD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29AD011" w14:textId="77777777" w:rsidR="00935F19" w:rsidRDefault="00935F19" w:rsidP="00935F19">
      <w:pPr>
        <w:spacing w:line="360" w:lineRule="auto"/>
        <w:jc w:val="both"/>
        <w:rPr>
          <w:rFonts w:ascii="Palatino Linotype" w:hAnsi="Palatino Linotype" w:cs="Tahoma"/>
          <w:sz w:val="22"/>
          <w:szCs w:val="22"/>
        </w:rPr>
      </w:pPr>
    </w:p>
    <w:p w14:paraId="482CF125" w14:textId="77777777" w:rsidR="00935F19" w:rsidRPr="00F67BDF" w:rsidRDefault="00935F19" w:rsidP="00935F19">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3DDC71F" w14:textId="77777777" w:rsidR="00935F19" w:rsidRPr="00F67BDF" w:rsidRDefault="00935F19" w:rsidP="00935F19">
      <w:pPr>
        <w:spacing w:line="360" w:lineRule="auto"/>
        <w:jc w:val="both"/>
        <w:rPr>
          <w:rFonts w:ascii="Palatino Linotype" w:hAnsi="Palatino Linotype" w:cs="Tahoma"/>
          <w:sz w:val="22"/>
          <w:szCs w:val="22"/>
        </w:rPr>
      </w:pPr>
      <w:r w:rsidRPr="00F67BDF">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7E2CCC7F" w14:textId="77777777" w:rsidR="00935F19" w:rsidRPr="00F67BDF" w:rsidRDefault="00935F19" w:rsidP="00935F19">
      <w:pPr>
        <w:spacing w:line="360" w:lineRule="auto"/>
        <w:jc w:val="both"/>
        <w:rPr>
          <w:rFonts w:ascii="Palatino Linotype" w:hAnsi="Palatino Linotype" w:cs="Tahoma"/>
          <w:sz w:val="22"/>
          <w:szCs w:val="22"/>
        </w:rPr>
      </w:pPr>
    </w:p>
    <w:p w14:paraId="17AE14FB" w14:textId="77777777" w:rsidR="00935F19" w:rsidRPr="00F67BDF" w:rsidRDefault="00935F19" w:rsidP="00935F19">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12, que, quienes generen, recopilen, administren, manejen, procesen, archiven o conserven información pública serán responsables de la misma.</w:t>
      </w:r>
    </w:p>
    <w:p w14:paraId="0C67A9F1" w14:textId="77777777" w:rsidR="00935F19" w:rsidRPr="00F67BDF" w:rsidRDefault="00935F19" w:rsidP="00935F19">
      <w:pPr>
        <w:spacing w:line="360" w:lineRule="auto"/>
        <w:jc w:val="both"/>
        <w:rPr>
          <w:rFonts w:ascii="Palatino Linotype" w:hAnsi="Palatino Linotype" w:cs="Tahoma"/>
          <w:sz w:val="22"/>
          <w:szCs w:val="22"/>
        </w:rPr>
      </w:pPr>
    </w:p>
    <w:p w14:paraId="7FEF4456" w14:textId="77777777" w:rsidR="00935F19" w:rsidRDefault="00935F19" w:rsidP="00935F19">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91D8384" w14:textId="77777777" w:rsidR="00935F19" w:rsidRPr="00F67BDF" w:rsidRDefault="00935F19" w:rsidP="00935F19">
      <w:pPr>
        <w:spacing w:line="360" w:lineRule="auto"/>
        <w:jc w:val="both"/>
        <w:rPr>
          <w:rFonts w:ascii="Palatino Linotype" w:hAnsi="Palatino Linotype" w:cs="Tahoma"/>
          <w:sz w:val="22"/>
          <w:szCs w:val="22"/>
        </w:rPr>
      </w:pPr>
    </w:p>
    <w:p w14:paraId="1C4B2490" w14:textId="77777777" w:rsidR="00935F19" w:rsidRPr="00F67BDF" w:rsidRDefault="00935F19" w:rsidP="00935F19">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9C67857" w14:textId="77777777" w:rsidR="00935F19" w:rsidRPr="00293D29" w:rsidRDefault="00935F19" w:rsidP="00935F19">
      <w:pPr>
        <w:spacing w:line="360" w:lineRule="auto"/>
        <w:jc w:val="both"/>
        <w:rPr>
          <w:rFonts w:ascii="Palatino Linotype" w:hAnsi="Palatino Linotype" w:cs="Tahoma"/>
          <w:bCs/>
          <w:sz w:val="22"/>
          <w:szCs w:val="22"/>
        </w:rPr>
      </w:pPr>
    </w:p>
    <w:p w14:paraId="1E0354C9" w14:textId="77777777" w:rsidR="00935F19" w:rsidRPr="00F67BDF" w:rsidRDefault="00935F19" w:rsidP="00935F19">
      <w:pPr>
        <w:spacing w:line="360" w:lineRule="auto"/>
        <w:ind w:right="-93"/>
        <w:jc w:val="both"/>
        <w:rPr>
          <w:rFonts w:ascii="Palatino Linotype" w:hAnsi="Palatino Linotype" w:cs="Tahoma"/>
          <w:b/>
          <w:sz w:val="22"/>
          <w:szCs w:val="22"/>
          <w:lang w:val="es-ES"/>
        </w:rPr>
      </w:pPr>
      <w:r w:rsidRPr="00F67BDF">
        <w:rPr>
          <w:rFonts w:ascii="Palatino Linotype" w:hAnsi="Palatino Linotype" w:cs="Tahoma"/>
          <w:b/>
          <w:sz w:val="22"/>
          <w:szCs w:val="22"/>
          <w:lang w:val="es-ES"/>
        </w:rPr>
        <w:t>QUINTO. Estudio de Fondo.</w:t>
      </w:r>
    </w:p>
    <w:p w14:paraId="107D9563" w14:textId="77777777" w:rsidR="00935F19" w:rsidRDefault="00935F19" w:rsidP="00570AB5">
      <w:pPr>
        <w:spacing w:line="360" w:lineRule="auto"/>
        <w:jc w:val="both"/>
        <w:rPr>
          <w:rFonts w:ascii="Palatino Linotype" w:hAnsi="Palatino Linotype" w:cs="Tahoma"/>
          <w:sz w:val="22"/>
          <w:szCs w:val="22"/>
        </w:rPr>
      </w:pPr>
    </w:p>
    <w:p w14:paraId="007347A9" w14:textId="34485474" w:rsidR="00961887" w:rsidRDefault="00961887" w:rsidP="00570AB5">
      <w:pPr>
        <w:spacing w:line="360" w:lineRule="auto"/>
        <w:jc w:val="both"/>
        <w:rPr>
          <w:rFonts w:ascii="Palatino Linotype" w:hAnsi="Palatino Linotype" w:cs="Tahoma"/>
          <w:sz w:val="22"/>
          <w:szCs w:val="22"/>
        </w:rPr>
      </w:pPr>
      <w:r>
        <w:rPr>
          <w:rFonts w:ascii="Palatino Linotype" w:hAnsi="Palatino Linotype" w:cs="Tahoma"/>
          <w:sz w:val="22"/>
          <w:szCs w:val="22"/>
        </w:rPr>
        <w:t xml:space="preserve">Toda vez que en el Informe Justificado el Sujeto Obligado agregó la imagen de la versión pública de un recibo de nómina que corresponde al cargo de Subprocurador de Protección a la Fauna y que dicha versión pública no fue aprobada por el Comité de Transparencia del Sujeto Obligado, ya que no se entregó el acuerdo correspondiente, </w:t>
      </w:r>
      <w:r w:rsidR="005535FE">
        <w:rPr>
          <w:rFonts w:ascii="Palatino Linotype" w:hAnsi="Palatino Linotype" w:cs="Tahoma"/>
          <w:sz w:val="22"/>
          <w:szCs w:val="22"/>
        </w:rPr>
        <w:t>es procedente analizar si la dicho documento atiende el requerimiento de acceso a la información.</w:t>
      </w:r>
    </w:p>
    <w:p w14:paraId="398A47FB" w14:textId="77777777" w:rsidR="005535FE" w:rsidRDefault="005535FE" w:rsidP="00570AB5">
      <w:pPr>
        <w:spacing w:line="360" w:lineRule="auto"/>
        <w:jc w:val="both"/>
        <w:rPr>
          <w:rFonts w:ascii="Palatino Linotype" w:hAnsi="Palatino Linotype" w:cs="Tahoma"/>
          <w:sz w:val="22"/>
          <w:szCs w:val="22"/>
        </w:rPr>
      </w:pPr>
    </w:p>
    <w:p w14:paraId="6B780417" w14:textId="73E9487F" w:rsidR="005535FE" w:rsidRDefault="003C6C53" w:rsidP="00570AB5">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Como se desprende de la propia solicitud, la ahora recurrente solicitó la remuneración mensual neta que percibe el Subprocurador de Protección a la Fauna, por lo que el documento fuente que permite conocer la información de manera precisa es el recibo de nómina del </w:t>
      </w:r>
      <w:r>
        <w:rPr>
          <w:rFonts w:ascii="Palatino Linotype" w:hAnsi="Palatino Linotype" w:cs="Tahoma"/>
          <w:sz w:val="22"/>
          <w:szCs w:val="22"/>
        </w:rPr>
        <w:lastRenderedPageBreak/>
        <w:t>servidor público que tiene dicho cargo. De tal suerte que el recibo de nómina cuya imagen se agregó al informe justificado es el documento que da respuesta al requerimiento informativo.</w:t>
      </w:r>
    </w:p>
    <w:p w14:paraId="5673AD82" w14:textId="2ED444FF" w:rsidR="005535FE" w:rsidRDefault="005535FE" w:rsidP="003A43CC">
      <w:pPr>
        <w:spacing w:line="360" w:lineRule="auto"/>
        <w:jc w:val="center"/>
        <w:rPr>
          <w:rFonts w:ascii="Palatino Linotype" w:hAnsi="Palatino Linotype" w:cs="Tahoma"/>
          <w:sz w:val="22"/>
          <w:szCs w:val="22"/>
        </w:rPr>
      </w:pPr>
      <w:r w:rsidRPr="00993C4F">
        <w:rPr>
          <w:rFonts w:ascii="Palatino Linotype" w:hAnsi="Palatino Linotype"/>
          <w:noProof/>
          <w:highlight w:val="yellow"/>
          <w:lang w:eastAsia="es-MX"/>
        </w:rPr>
        <w:drawing>
          <wp:inline distT="0" distB="0" distL="0" distR="0" wp14:anchorId="2067AC47" wp14:editId="7F76E110">
            <wp:extent cx="5230368" cy="6169554"/>
            <wp:effectExtent l="0" t="0" r="889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69" t="16985" r="38094" b="5557"/>
                    <a:stretch/>
                  </pic:blipFill>
                  <pic:spPr bwMode="auto">
                    <a:xfrm>
                      <a:off x="0" y="0"/>
                      <a:ext cx="5265678" cy="6211205"/>
                    </a:xfrm>
                    <a:prstGeom prst="rect">
                      <a:avLst/>
                    </a:prstGeom>
                    <a:ln>
                      <a:noFill/>
                    </a:ln>
                    <a:extLst>
                      <a:ext uri="{53640926-AAD7-44D8-BBD7-CCE9431645EC}">
                        <a14:shadowObscured xmlns:a14="http://schemas.microsoft.com/office/drawing/2010/main"/>
                      </a:ext>
                    </a:extLst>
                  </pic:spPr>
                </pic:pic>
              </a:graphicData>
            </a:graphic>
          </wp:inline>
        </w:drawing>
      </w:r>
    </w:p>
    <w:p w14:paraId="6DF2BC94" w14:textId="77777777" w:rsidR="003A43CC" w:rsidRDefault="003A43CC" w:rsidP="00666337">
      <w:pPr>
        <w:spacing w:line="360" w:lineRule="auto"/>
        <w:ind w:right="-93"/>
        <w:jc w:val="both"/>
        <w:rPr>
          <w:rFonts w:ascii="Palatino Linotype" w:hAnsi="Palatino Linotype" w:cs="Tahoma"/>
          <w:bCs/>
          <w:iCs/>
          <w:sz w:val="22"/>
          <w:szCs w:val="22"/>
        </w:rPr>
      </w:pPr>
    </w:p>
    <w:p w14:paraId="14397D31" w14:textId="77777777" w:rsidR="003A43CC" w:rsidRDefault="003A43CC" w:rsidP="00666337">
      <w:pPr>
        <w:spacing w:line="360" w:lineRule="auto"/>
        <w:ind w:right="-93"/>
        <w:jc w:val="both"/>
        <w:rPr>
          <w:rFonts w:ascii="Palatino Linotype" w:hAnsi="Palatino Linotype" w:cs="Tahoma"/>
          <w:bCs/>
          <w:iCs/>
          <w:sz w:val="22"/>
          <w:szCs w:val="22"/>
        </w:rPr>
      </w:pPr>
    </w:p>
    <w:p w14:paraId="645AEB74" w14:textId="7915A494" w:rsidR="00CF758B" w:rsidRDefault="00CF758B" w:rsidP="0066633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lastRenderedPageBreak/>
        <w:t xml:space="preserve">En </w:t>
      </w:r>
      <w:r w:rsidRPr="00CF758B">
        <w:rPr>
          <w:rFonts w:ascii="Palatino Linotype" w:hAnsi="Palatino Linotype" w:cs="Tahoma"/>
          <w:bCs/>
          <w:iCs/>
          <w:sz w:val="22"/>
          <w:szCs w:val="22"/>
        </w:rPr>
        <w:t xml:space="preserve">efecto, </w:t>
      </w:r>
      <w:r w:rsidRPr="00CF758B">
        <w:rPr>
          <w:rFonts w:ascii="Palatino Linotype" w:eastAsia="Calibri" w:hAnsi="Palatino Linotype" w:cs="Tahoma"/>
          <w:iCs/>
          <w:sz w:val="22"/>
          <w:szCs w:val="22"/>
          <w:lang w:eastAsia="es-ES_tradnl"/>
        </w:rPr>
        <w:t>la imagen de la versión pública del recibo de nómina, permite verificar que el monto quincenal que percibe el Subprocurador de Protección a la Fauna, adscrito a la Procuraduría de Protección al Ambiente del Estado de México es el de $5, 803.23 (cinco mil ochocientos tres pesos 23/100 M.N.), lo que corresponde a un total de $11,606.46 (</w:t>
      </w:r>
      <w:r w:rsidRPr="00443CAB">
        <w:rPr>
          <w:rFonts w:ascii="Palatino Linotype" w:eastAsia="Calibri" w:hAnsi="Palatino Linotype" w:cs="Tahoma"/>
          <w:iCs/>
          <w:sz w:val="22"/>
          <w:szCs w:val="22"/>
          <w:lang w:eastAsia="es-ES_tradnl"/>
        </w:rPr>
        <w:t>once mil seiscientos seis pesos 46/100 M.N.)</w:t>
      </w:r>
    </w:p>
    <w:p w14:paraId="0F07BA01" w14:textId="77777777" w:rsidR="00CF758B" w:rsidRDefault="00CF758B" w:rsidP="00666337">
      <w:pPr>
        <w:spacing w:line="360" w:lineRule="auto"/>
        <w:ind w:right="-93"/>
        <w:jc w:val="both"/>
        <w:rPr>
          <w:rFonts w:ascii="Palatino Linotype" w:hAnsi="Palatino Linotype" w:cs="Tahoma"/>
          <w:bCs/>
          <w:iCs/>
          <w:sz w:val="22"/>
          <w:szCs w:val="22"/>
        </w:rPr>
      </w:pPr>
    </w:p>
    <w:p w14:paraId="7C848B5A" w14:textId="4E57B60E" w:rsidR="003A43CC" w:rsidRDefault="00B33A62" w:rsidP="0066633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Ahora bien, dicho documento se agregó como imagen en versión pública en donde se eliminaron los siguientes datos: RFC incluido el código QR</w:t>
      </w:r>
      <w:r w:rsidR="00CF758B">
        <w:rPr>
          <w:rFonts w:ascii="Palatino Linotype" w:hAnsi="Palatino Linotype" w:cs="Tahoma"/>
          <w:bCs/>
          <w:iCs/>
          <w:sz w:val="22"/>
          <w:szCs w:val="22"/>
        </w:rPr>
        <w:t>,</w:t>
      </w:r>
      <w:r w:rsidR="001A700A">
        <w:rPr>
          <w:rFonts w:ascii="Palatino Linotype" w:hAnsi="Palatino Linotype" w:cs="Tahoma"/>
          <w:bCs/>
          <w:iCs/>
          <w:sz w:val="22"/>
          <w:szCs w:val="22"/>
        </w:rPr>
        <w:t xml:space="preserve"> que da acceso a este dato</w:t>
      </w:r>
      <w:r>
        <w:rPr>
          <w:rFonts w:ascii="Palatino Linotype" w:hAnsi="Palatino Linotype" w:cs="Tahoma"/>
          <w:bCs/>
          <w:iCs/>
          <w:sz w:val="22"/>
          <w:szCs w:val="22"/>
        </w:rPr>
        <w:t xml:space="preserve">; CURP; clave ISSEMYM y </w:t>
      </w:r>
      <w:r w:rsidR="009973F2">
        <w:rPr>
          <w:rFonts w:ascii="Palatino Linotype" w:hAnsi="Palatino Linotype" w:cs="Tahoma"/>
          <w:bCs/>
          <w:iCs/>
          <w:sz w:val="22"/>
          <w:szCs w:val="22"/>
        </w:rPr>
        <w:t>presumiblemente descuentos personales, por lo que conviene precisar si estos fueron eliminados de manera correcta.</w:t>
      </w:r>
    </w:p>
    <w:p w14:paraId="5901B90A" w14:textId="77777777" w:rsidR="009973F2" w:rsidRDefault="009973F2" w:rsidP="00666337">
      <w:pPr>
        <w:spacing w:line="360" w:lineRule="auto"/>
        <w:ind w:right="-93"/>
        <w:jc w:val="both"/>
        <w:rPr>
          <w:rFonts w:ascii="Palatino Linotype" w:hAnsi="Palatino Linotype" w:cs="Tahoma"/>
          <w:bCs/>
          <w:iCs/>
          <w:sz w:val="22"/>
          <w:szCs w:val="22"/>
        </w:rPr>
      </w:pPr>
    </w:p>
    <w:p w14:paraId="2531BD77" w14:textId="5E8EC761" w:rsidR="00666337" w:rsidRPr="00A50EAF" w:rsidRDefault="00666337" w:rsidP="00666337">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sidR="003E1223">
        <w:rPr>
          <w:rFonts w:ascii="Palatino Linotype" w:hAnsi="Palatino Linotype" w:cs="Tahoma"/>
          <w:bCs/>
          <w:iCs/>
          <w:sz w:val="22"/>
          <w:szCs w:val="22"/>
        </w:rPr>
        <w:t>si existen</w:t>
      </w:r>
      <w:r>
        <w:rPr>
          <w:rFonts w:ascii="Palatino Linotype" w:hAnsi="Palatino Linotype" w:cs="Tahoma"/>
          <w:bCs/>
          <w:iCs/>
          <w:sz w:val="22"/>
          <w:szCs w:val="22"/>
        </w:rPr>
        <w:t xml:space="preserve"> documentos de acceso público</w:t>
      </w:r>
      <w:r w:rsidRPr="00A50EAF">
        <w:rPr>
          <w:rFonts w:ascii="Palatino Linotype" w:hAnsi="Palatino Linotype" w:cs="Tahoma"/>
          <w:sz w:val="22"/>
          <w:szCs w:val="22"/>
        </w:rPr>
        <w:t xml:space="preserve"> </w:t>
      </w:r>
      <w:r w:rsidR="003E1223">
        <w:rPr>
          <w:rFonts w:ascii="Palatino Linotype" w:hAnsi="Palatino Linotype" w:cs="Tahoma"/>
          <w:sz w:val="22"/>
          <w:szCs w:val="22"/>
        </w:rPr>
        <w:t>que contengan</w:t>
      </w:r>
      <w:r w:rsidRPr="00A50EAF">
        <w:rPr>
          <w:rFonts w:ascii="Palatino Linotype" w:hAnsi="Palatino Linotype" w:cs="Tahoma"/>
          <w:sz w:val="22"/>
          <w:szCs w:val="22"/>
        </w:rPr>
        <w:t xml:space="preserve">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w:t>
      </w:r>
      <w:r w:rsidR="003E1223">
        <w:rPr>
          <w:rFonts w:ascii="Palatino Linotype" w:hAnsi="Palatino Linotype" w:cs="Tahoma"/>
          <w:sz w:val="22"/>
          <w:szCs w:val="22"/>
        </w:rPr>
        <w:t xml:space="preserve"> que estos son</w:t>
      </w:r>
      <w:r w:rsidRPr="00DE056E">
        <w:rPr>
          <w:rFonts w:ascii="Palatino Linotype" w:hAnsi="Palatino Linotype" w:cs="Tahoma"/>
          <w:sz w:val="22"/>
          <w:szCs w:val="22"/>
        </w:rPr>
        <w:t xml:space="preserve">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003E5381" w14:textId="77777777" w:rsidR="00666337" w:rsidRPr="00A50EAF" w:rsidRDefault="00666337" w:rsidP="00666337">
      <w:pPr>
        <w:spacing w:line="360" w:lineRule="auto"/>
        <w:ind w:right="-93"/>
        <w:jc w:val="both"/>
        <w:rPr>
          <w:rFonts w:ascii="Palatino Linotype" w:hAnsi="Palatino Linotype" w:cs="Tahoma"/>
          <w:sz w:val="22"/>
          <w:szCs w:val="22"/>
        </w:rPr>
      </w:pPr>
    </w:p>
    <w:p w14:paraId="72162419"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673C1AD"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31D9F5F8"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1BE090F"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426E2F62" w14:textId="3115BB44"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w:t>
      </w:r>
      <w:r w:rsidR="00604293">
        <w:rPr>
          <w:rFonts w:ascii="Palatino Linotype" w:hAnsi="Palatino Linotype" w:cs="Tahoma"/>
          <w:bCs/>
          <w:iCs/>
          <w:sz w:val="22"/>
          <w:szCs w:val="22"/>
        </w:rPr>
        <w:t>,</w:t>
      </w:r>
      <w:r w:rsidRPr="00A50EAF">
        <w:rPr>
          <w:rFonts w:ascii="Palatino Linotype" w:hAnsi="Palatino Linotype" w:cs="Tahoma"/>
          <w:bCs/>
          <w:iCs/>
          <w:sz w:val="22"/>
          <w:szCs w:val="22"/>
        </w:rPr>
        <w:t xml:space="preserve">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81C9F84"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1D20476C"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A60C41C"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6D506A1E" w14:textId="1D1560C6"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concordancia con lo </w:t>
      </w:r>
      <w:r w:rsidR="00604293">
        <w:rPr>
          <w:rFonts w:ascii="Palatino Linotype" w:hAnsi="Palatino Linotype" w:cs="Tahoma"/>
          <w:bCs/>
          <w:iCs/>
          <w:sz w:val="22"/>
          <w:szCs w:val="22"/>
        </w:rPr>
        <w:t>anterior</w:t>
      </w:r>
      <w:r w:rsidRPr="00A50EAF">
        <w:rPr>
          <w:rFonts w:ascii="Palatino Linotype" w:hAnsi="Palatino Linotype" w:cs="Tahoma"/>
          <w:bCs/>
          <w:iCs/>
          <w:sz w:val="22"/>
          <w:szCs w:val="22"/>
        </w:rPr>
        <w:t>, el artículo 143, fracción I, de la Ley previamente citada, establece que la información privada y los datos personales, concernientes a una persona física identificada o identificable son confidenciales.</w:t>
      </w:r>
    </w:p>
    <w:p w14:paraId="4103FC28"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50ED5CBA" w14:textId="77777777" w:rsidR="00666337" w:rsidRPr="00A50EAF" w:rsidRDefault="00666337" w:rsidP="00666337">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A50EAF">
        <w:rPr>
          <w:rFonts w:ascii="Palatino Linotype" w:hAnsi="Palatino Linotype" w:cs="Tahoma"/>
          <w:bCs/>
          <w:iCs/>
          <w:sz w:val="22"/>
          <w:szCs w:val="22"/>
          <w:lang w:val="es-ES"/>
        </w:rPr>
        <w:lastRenderedPageBreak/>
        <w:t>terceros o cuando se transmita entre sujetos obligados en términos de los tratados y los acuerdos interinstitucionales.</w:t>
      </w:r>
    </w:p>
    <w:p w14:paraId="3D0B2F60"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71254D9D" w14:textId="77777777" w:rsidR="00666337" w:rsidRPr="00A50EAF" w:rsidRDefault="00666337" w:rsidP="00666337">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F1F74C6" w14:textId="77777777" w:rsidR="00666337" w:rsidRPr="00A50EAF" w:rsidRDefault="00666337" w:rsidP="00666337">
      <w:pPr>
        <w:spacing w:line="360" w:lineRule="auto"/>
        <w:ind w:right="-93"/>
        <w:jc w:val="both"/>
        <w:rPr>
          <w:rFonts w:ascii="Palatino Linotype" w:hAnsi="Palatino Linotype" w:cs="Tahoma"/>
          <w:bCs/>
          <w:iCs/>
          <w:sz w:val="22"/>
          <w:szCs w:val="22"/>
          <w:lang w:val="es-ES"/>
        </w:rPr>
      </w:pPr>
    </w:p>
    <w:p w14:paraId="34CFA9C5" w14:textId="77777777" w:rsidR="00666337" w:rsidRPr="00A50EAF" w:rsidRDefault="00666337" w:rsidP="00666337">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1DB0BC3E" w14:textId="77777777" w:rsidR="00666337" w:rsidRPr="00A50EAF" w:rsidRDefault="00666337" w:rsidP="00666337">
      <w:pPr>
        <w:spacing w:line="360" w:lineRule="auto"/>
        <w:ind w:right="-93"/>
        <w:jc w:val="both"/>
        <w:rPr>
          <w:rFonts w:ascii="Palatino Linotype" w:hAnsi="Palatino Linotype" w:cs="Tahoma"/>
          <w:bCs/>
          <w:iCs/>
          <w:sz w:val="22"/>
          <w:szCs w:val="22"/>
          <w:lang w:val="es-ES"/>
        </w:rPr>
      </w:pPr>
    </w:p>
    <w:p w14:paraId="2032498D" w14:textId="77777777" w:rsidR="00666337" w:rsidRPr="00A50EAF" w:rsidRDefault="00666337" w:rsidP="00666337">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443C7473"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5E4C2B87" w14:textId="059BB868"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de conformidad con el artículo 3°, fracción IX, de la Ley de Transparencia y Acceso a la Información Pública del Estado de Méx</w:t>
      </w:r>
      <w:r w:rsidR="00604293">
        <w:rPr>
          <w:rFonts w:ascii="Palatino Linotype" w:hAnsi="Palatino Linotype" w:cs="Tahoma"/>
          <w:bCs/>
          <w:iCs/>
          <w:sz w:val="22"/>
          <w:szCs w:val="22"/>
        </w:rPr>
        <w:t>ico y Municipios, con relación a</w:t>
      </w:r>
      <w:r w:rsidRPr="00A50EAF">
        <w:rPr>
          <w:rFonts w:ascii="Palatino Linotype" w:hAnsi="Palatino Linotype" w:cs="Tahoma"/>
          <w:bCs/>
          <w:iCs/>
          <w:sz w:val="22"/>
          <w:szCs w:val="22"/>
        </w:rPr>
        <w:t xml:space="preserv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B2ECC63"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3D63AC7C"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33DCE591"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3C5FC152"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A50EAF">
        <w:rPr>
          <w:rFonts w:ascii="Palatino Linotype" w:hAnsi="Palatino Linotype" w:cs="Tahoma"/>
          <w:bCs/>
          <w:iCs/>
          <w:sz w:val="22"/>
          <w:szCs w:val="22"/>
        </w:rPr>
        <w:lastRenderedPageBreak/>
        <w:t>además, que dicho tratamiento deberá obedecer exclusivamente a sus atribuciones legales y con el consentimiento de su titular, además de que debe estar justificado en ley (principio de finalidad).</w:t>
      </w:r>
    </w:p>
    <w:p w14:paraId="408831DE"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43EDEBA3"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975ABD3"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524D8ECD"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46C1D73"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42B2897D"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651498A"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077F17C4"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A50EAF">
        <w:rPr>
          <w:rFonts w:ascii="Palatino Linotype" w:hAnsi="Palatino Linotype" w:cs="Tahoma"/>
          <w:bCs/>
          <w:iCs/>
          <w:sz w:val="22"/>
          <w:szCs w:val="22"/>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78C21A3"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5F321A9"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0B5F3A1F" w14:textId="4FB2F71A"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F457620"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06D192AE" w14:textId="2E2A91DF"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w:t>
      </w:r>
      <w:r w:rsidR="00604293">
        <w:rPr>
          <w:rFonts w:ascii="Palatino Linotype" w:hAnsi="Palatino Linotype" w:cs="Tahoma"/>
          <w:bCs/>
          <w:iCs/>
          <w:sz w:val="22"/>
          <w:szCs w:val="22"/>
        </w:rPr>
        <w:t>se encuentran en el recibo de nómina, cuya imagen se agregó al Informe Justificado.</w:t>
      </w:r>
    </w:p>
    <w:p w14:paraId="30F4C3A7"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3902981D" w14:textId="77777777" w:rsidR="00666337" w:rsidRPr="00A50EAF" w:rsidRDefault="00666337" w:rsidP="00666337">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lastRenderedPageBreak/>
        <w:t>Registro Federal de Contribuyentes</w:t>
      </w:r>
      <w:r w:rsidRPr="00A50EAF">
        <w:rPr>
          <w:rFonts w:ascii="Palatino Linotype" w:hAnsi="Palatino Linotype" w:cs="Tahoma"/>
          <w:bCs/>
          <w:iCs/>
          <w:szCs w:val="22"/>
        </w:rPr>
        <w:t xml:space="preserve"> (RFC)</w:t>
      </w:r>
    </w:p>
    <w:p w14:paraId="33925E16" w14:textId="77777777" w:rsidR="00666337" w:rsidRPr="00A50EAF" w:rsidRDefault="00666337" w:rsidP="00666337">
      <w:pPr>
        <w:spacing w:line="360" w:lineRule="auto"/>
        <w:ind w:left="360" w:right="-93"/>
        <w:jc w:val="both"/>
        <w:rPr>
          <w:rFonts w:ascii="Palatino Linotype" w:hAnsi="Palatino Linotype" w:cs="Tahoma"/>
          <w:bCs/>
          <w:iCs/>
          <w:szCs w:val="22"/>
        </w:rPr>
      </w:pPr>
    </w:p>
    <w:p w14:paraId="11304BC2" w14:textId="77777777" w:rsidR="00666337" w:rsidRDefault="00666337" w:rsidP="0066633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4D71C2F"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4B60EE39"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09FCE8E"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6DC41339"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622524B"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3DBBBFF8"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66C053D3"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7B5CB179" w14:textId="77777777"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E115769"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6A5312B6" w14:textId="77777777" w:rsidR="00666337" w:rsidRPr="00A50EAF" w:rsidRDefault="00666337" w:rsidP="00666337">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1001B978" w14:textId="77777777" w:rsidR="00666337" w:rsidRPr="00A50EAF" w:rsidRDefault="00666337" w:rsidP="00666337">
      <w:pPr>
        <w:spacing w:line="360" w:lineRule="auto"/>
        <w:ind w:right="-93"/>
        <w:jc w:val="both"/>
        <w:rPr>
          <w:rFonts w:ascii="Palatino Linotype" w:hAnsi="Palatino Linotype" w:cs="Tahoma"/>
          <w:bCs/>
          <w:iCs/>
          <w:sz w:val="22"/>
          <w:szCs w:val="22"/>
        </w:rPr>
      </w:pPr>
    </w:p>
    <w:p w14:paraId="2D34F2E8" w14:textId="64D3730D" w:rsidR="00666337" w:rsidRPr="00A50EAF" w:rsidRDefault="00666337" w:rsidP="0066633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008B68E5">
        <w:rPr>
          <w:rFonts w:ascii="Palatino Linotype" w:hAnsi="Palatino Linotype" w:cs="Tahoma"/>
          <w:bCs/>
          <w:iCs/>
          <w:sz w:val="22"/>
          <w:szCs w:val="22"/>
        </w:rPr>
        <w:t>, por lo que procede su eliminación del recibo de nómina.</w:t>
      </w:r>
    </w:p>
    <w:p w14:paraId="63577E9A" w14:textId="77777777" w:rsidR="00666337" w:rsidRPr="00A50EAF" w:rsidRDefault="00666337" w:rsidP="00666337">
      <w:pPr>
        <w:pStyle w:val="Prrafodelista"/>
        <w:numPr>
          <w:ilvl w:val="0"/>
          <w:numId w:val="35"/>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EA0CF5C"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A3FC819"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p>
    <w:p w14:paraId="2BEC5275" w14:textId="5938EEDD"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4241125"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p>
    <w:p w14:paraId="16B28C97"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w:t>
      </w:r>
      <w:r w:rsidRPr="00A50EAF">
        <w:rPr>
          <w:rFonts w:ascii="Palatino Linotype" w:hAnsi="Palatino Linotype" w:cs="Tahoma"/>
          <w:sz w:val="22"/>
          <w:szCs w:val="22"/>
          <w:lang w:eastAsia="es-MX"/>
        </w:rPr>
        <w:lastRenderedPageBreak/>
        <w:t>Identificación Personal tiene la atribución de asignar y depurar la Clave Única de Registro de Población a todas las personas residentes en el país, así como a los mexicanos que residan en el extranjero.</w:t>
      </w:r>
    </w:p>
    <w:p w14:paraId="5AC82FA8" w14:textId="77777777" w:rsidR="00666337" w:rsidRPr="00A50EAF" w:rsidRDefault="00666337" w:rsidP="00666337">
      <w:pPr>
        <w:spacing w:line="360" w:lineRule="auto"/>
        <w:contextualSpacing/>
        <w:jc w:val="both"/>
        <w:rPr>
          <w:rFonts w:ascii="Palatino Linotype" w:hAnsi="Palatino Linotype" w:cs="Tahoma"/>
          <w:b/>
          <w:sz w:val="22"/>
          <w:szCs w:val="22"/>
          <w:lang w:eastAsia="es-MX"/>
        </w:rPr>
      </w:pPr>
    </w:p>
    <w:p w14:paraId="4CD91FB7" w14:textId="0408188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r w:rsidR="003174E9">
        <w:rPr>
          <w:rFonts w:ascii="Palatino Linotype" w:hAnsi="Palatino Linotype" w:cs="Tahoma"/>
          <w:sz w:val="22"/>
          <w:szCs w:val="22"/>
          <w:lang w:eastAsia="es-MX"/>
        </w:rPr>
        <w:t xml:space="preserve">electrónica </w:t>
      </w:r>
      <w:hyperlink r:id="rId13"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w:t>
      </w:r>
      <w:r w:rsidR="003174E9">
        <w:rPr>
          <w:rFonts w:ascii="Palatino Linotype" w:hAnsi="Palatino Linotype" w:cs="Tahoma"/>
          <w:sz w:val="22"/>
          <w:szCs w:val="22"/>
          <w:lang w:eastAsia="es-MX"/>
        </w:rPr>
        <w:t xml:space="preserve">consultada el cuatro de diciembre de dos mil dieciocho, </w:t>
      </w:r>
      <w:r w:rsidRPr="00A50EAF">
        <w:rPr>
          <w:rFonts w:ascii="Palatino Linotype" w:hAnsi="Palatino Linotype" w:cs="Tahoma"/>
          <w:sz w:val="22"/>
          <w:szCs w:val="22"/>
          <w:lang w:eastAsia="es-MX"/>
        </w:rPr>
        <w:t xml:space="preserve">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40A28799"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p>
    <w:p w14:paraId="3638C370"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AAE64C6"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4F5CC58A"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35130F28"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37394B12"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p>
    <w:p w14:paraId="2C01CDB4"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5C3D35E6"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p>
    <w:p w14:paraId="3349ABA5" w14:textId="40500C9A" w:rsidR="00666337" w:rsidRPr="00A50EAF" w:rsidRDefault="00666337" w:rsidP="00666337">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 versi</w:t>
      </w:r>
      <w:r w:rsidR="004D3012">
        <w:rPr>
          <w:rFonts w:ascii="Palatino Linotype" w:hAnsi="Palatino Linotype" w:cs="Tahoma"/>
          <w:sz w:val="22"/>
          <w:szCs w:val="22"/>
        </w:rPr>
        <w:t>ó</w:t>
      </w:r>
      <w:r w:rsidRPr="00A50EAF">
        <w:rPr>
          <w:rFonts w:ascii="Palatino Linotype" w:hAnsi="Palatino Linotype" w:cs="Tahoma"/>
          <w:sz w:val="22"/>
          <w:szCs w:val="22"/>
        </w:rPr>
        <w:t>n pública, ya que además no guarda relación con el desempeño laboral de un individuo, simplemente se trata de un trámite administrativo requerido por la autoridad federal para hacer identificables a las personas.</w:t>
      </w:r>
    </w:p>
    <w:p w14:paraId="2C4AB2C8" w14:textId="77777777" w:rsidR="00666337" w:rsidRPr="00A50EAF" w:rsidRDefault="00666337" w:rsidP="00666337">
      <w:pPr>
        <w:spacing w:line="360" w:lineRule="auto"/>
        <w:contextualSpacing/>
        <w:jc w:val="both"/>
        <w:rPr>
          <w:rFonts w:ascii="Palatino Linotype" w:hAnsi="Palatino Linotype" w:cs="Tahoma"/>
          <w:sz w:val="22"/>
          <w:szCs w:val="22"/>
        </w:rPr>
      </w:pPr>
    </w:p>
    <w:p w14:paraId="48B97454"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0DB093E9" w14:textId="77777777" w:rsidR="00666337" w:rsidRPr="00A50EAF" w:rsidRDefault="00666337" w:rsidP="00666337">
      <w:pPr>
        <w:spacing w:line="360" w:lineRule="auto"/>
        <w:contextualSpacing/>
        <w:jc w:val="both"/>
        <w:rPr>
          <w:rFonts w:ascii="Palatino Linotype" w:hAnsi="Palatino Linotype" w:cs="Tahoma"/>
          <w:sz w:val="22"/>
          <w:szCs w:val="22"/>
        </w:rPr>
      </w:pPr>
    </w:p>
    <w:p w14:paraId="4A26F982" w14:textId="77777777" w:rsidR="00666337" w:rsidRPr="00DA07D5" w:rsidRDefault="00666337" w:rsidP="00666337">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43EBBFA" w14:textId="231F8B73" w:rsidR="00666337" w:rsidRPr="00A50EAF" w:rsidRDefault="00666337" w:rsidP="00666337">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r w:rsidR="004D3012">
        <w:rPr>
          <w:rFonts w:ascii="Palatino Linotype" w:hAnsi="Palatino Linotype" w:cs="Tahoma"/>
          <w:sz w:val="22"/>
          <w:szCs w:val="22"/>
        </w:rPr>
        <w:t xml:space="preserve"> y procede su eliminación recibo en comento</w:t>
      </w:r>
      <w:r w:rsidRPr="00A50EAF">
        <w:rPr>
          <w:rFonts w:ascii="Palatino Linotype" w:hAnsi="Palatino Linotype" w:cs="Tahoma"/>
          <w:sz w:val="22"/>
          <w:szCs w:val="22"/>
        </w:rPr>
        <w:t>.</w:t>
      </w:r>
    </w:p>
    <w:p w14:paraId="05BE582A" w14:textId="77777777" w:rsidR="00666337" w:rsidRPr="00A50EAF" w:rsidRDefault="00666337" w:rsidP="00666337">
      <w:pPr>
        <w:pStyle w:val="Prrafodelista"/>
        <w:numPr>
          <w:ilvl w:val="0"/>
          <w:numId w:val="34"/>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7248FDC6" w14:textId="77777777" w:rsidR="00666337" w:rsidRPr="00A50EAF" w:rsidRDefault="00666337" w:rsidP="00666337">
      <w:pPr>
        <w:pStyle w:val="Prrafodelista"/>
        <w:spacing w:line="360" w:lineRule="auto"/>
        <w:jc w:val="both"/>
        <w:rPr>
          <w:rFonts w:ascii="Palatino Linotype" w:hAnsi="Palatino Linotype" w:cs="Tahoma"/>
          <w:szCs w:val="22"/>
          <w:lang w:eastAsia="es-MX"/>
        </w:rPr>
      </w:pPr>
    </w:p>
    <w:p w14:paraId="753C8FCF" w14:textId="77777777" w:rsidR="00666337" w:rsidRPr="00A50EAF" w:rsidRDefault="00666337" w:rsidP="00666337">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F65F435" w14:textId="77777777" w:rsidR="00666337" w:rsidRPr="00A50EAF" w:rsidRDefault="00666337" w:rsidP="00666337">
      <w:pPr>
        <w:spacing w:line="360" w:lineRule="auto"/>
        <w:jc w:val="both"/>
        <w:rPr>
          <w:rFonts w:ascii="Palatino Linotype" w:hAnsi="Palatino Linotype" w:cs="Tahoma"/>
          <w:sz w:val="22"/>
          <w:szCs w:val="22"/>
          <w:lang w:eastAsia="es-MX"/>
        </w:rPr>
      </w:pPr>
    </w:p>
    <w:p w14:paraId="75566067" w14:textId="77777777" w:rsidR="00666337" w:rsidRPr="00A50EAF" w:rsidRDefault="00666337" w:rsidP="00666337">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DBD56BE" w14:textId="77777777" w:rsidR="00666337" w:rsidRPr="00A50EAF" w:rsidRDefault="00666337" w:rsidP="00666337">
      <w:pPr>
        <w:pStyle w:val="Prrafodelista"/>
        <w:spacing w:line="360" w:lineRule="auto"/>
        <w:jc w:val="both"/>
        <w:rPr>
          <w:rFonts w:ascii="Palatino Linotype" w:hAnsi="Palatino Linotype" w:cs="Tahoma"/>
          <w:szCs w:val="22"/>
          <w:lang w:eastAsia="es-MX"/>
        </w:rPr>
      </w:pPr>
    </w:p>
    <w:p w14:paraId="33B56C4C" w14:textId="77777777"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2087F11" w14:textId="77777777" w:rsidR="00666337" w:rsidRPr="00A50EAF" w:rsidRDefault="00666337" w:rsidP="00666337">
      <w:pPr>
        <w:pStyle w:val="Prrafodelista"/>
        <w:spacing w:line="360" w:lineRule="auto"/>
        <w:jc w:val="both"/>
        <w:rPr>
          <w:rFonts w:ascii="Palatino Linotype" w:hAnsi="Palatino Linotype" w:cs="Tahoma"/>
          <w:szCs w:val="22"/>
          <w:lang w:eastAsia="es-MX"/>
        </w:rPr>
      </w:pPr>
    </w:p>
    <w:p w14:paraId="2AFF98C0" w14:textId="1A55C9D8" w:rsidR="00666337" w:rsidRPr="00A50EAF" w:rsidRDefault="00666337" w:rsidP="0066633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w:t>
      </w:r>
      <w:r w:rsidR="00BD42B4">
        <w:rPr>
          <w:rFonts w:ascii="Palatino Linotype" w:hAnsi="Palatino Linotype" w:cs="Tahoma"/>
          <w:sz w:val="22"/>
          <w:szCs w:val="22"/>
          <w:lang w:eastAsia="es-MX"/>
        </w:rPr>
        <w:t>iminación en la</w:t>
      </w:r>
      <w:r w:rsidRPr="00A50EAF">
        <w:rPr>
          <w:rFonts w:ascii="Palatino Linotype" w:hAnsi="Palatino Linotype" w:cs="Tahoma"/>
          <w:sz w:val="22"/>
          <w:szCs w:val="22"/>
          <w:lang w:eastAsia="es-MX"/>
        </w:rPr>
        <w:t xml:space="preserve"> versi</w:t>
      </w:r>
      <w:r w:rsidR="00BD42B4">
        <w:rPr>
          <w:rFonts w:ascii="Palatino Linotype" w:hAnsi="Palatino Linotype" w:cs="Tahoma"/>
          <w:sz w:val="22"/>
          <w:szCs w:val="22"/>
          <w:lang w:eastAsia="es-MX"/>
        </w:rPr>
        <w:t>ó</w:t>
      </w:r>
      <w:r w:rsidRPr="00A50EAF">
        <w:rPr>
          <w:rFonts w:ascii="Palatino Linotype" w:hAnsi="Palatino Linotype" w:cs="Tahoma"/>
          <w:sz w:val="22"/>
          <w:szCs w:val="22"/>
          <w:lang w:eastAsia="es-MX"/>
        </w:rPr>
        <w:t>n pública, toda vez que actualiza el supuesto de confidencialidad del artículo 143, fracción I de la Ley de Transparencia y Acceso a la Información Pública del Estado de México y Municipios.</w:t>
      </w:r>
    </w:p>
    <w:p w14:paraId="2A93D4F8" w14:textId="77777777" w:rsidR="00666337" w:rsidRPr="00A50EAF" w:rsidRDefault="00666337" w:rsidP="00666337">
      <w:pPr>
        <w:spacing w:line="360" w:lineRule="auto"/>
        <w:contextualSpacing/>
        <w:jc w:val="both"/>
        <w:rPr>
          <w:rFonts w:ascii="Palatino Linotype" w:hAnsi="Palatino Linotype" w:cs="Tahoma"/>
          <w:b/>
          <w:sz w:val="22"/>
          <w:szCs w:val="22"/>
        </w:rPr>
      </w:pPr>
    </w:p>
    <w:p w14:paraId="045DF20F" w14:textId="77777777" w:rsidR="00666337" w:rsidRPr="00BC1085" w:rsidRDefault="00666337" w:rsidP="00666337">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231BD343" w14:textId="77777777" w:rsidR="00666337" w:rsidRDefault="00666337" w:rsidP="00666337">
      <w:pPr>
        <w:spacing w:line="360" w:lineRule="auto"/>
        <w:ind w:right="-93"/>
        <w:jc w:val="both"/>
        <w:rPr>
          <w:rFonts w:ascii="Palatino Linotype" w:hAnsi="Palatino Linotype" w:cs="Tahoma"/>
          <w:b/>
          <w:bCs/>
          <w:iCs/>
          <w:szCs w:val="22"/>
        </w:rPr>
      </w:pPr>
    </w:p>
    <w:p w14:paraId="7D847273" w14:textId="77777777" w:rsidR="00666337" w:rsidRPr="00784DBB" w:rsidRDefault="00666337" w:rsidP="0066633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14:paraId="5D27A00F" w14:textId="77777777" w:rsidR="00666337" w:rsidRPr="00784DBB" w:rsidRDefault="00666337" w:rsidP="00666337">
      <w:pPr>
        <w:spacing w:line="360" w:lineRule="auto"/>
        <w:ind w:right="-93"/>
        <w:jc w:val="both"/>
        <w:rPr>
          <w:rFonts w:ascii="Palatino Linotype" w:hAnsi="Palatino Linotype" w:cs="Tahoma"/>
          <w:sz w:val="22"/>
          <w:szCs w:val="22"/>
        </w:rPr>
      </w:pPr>
    </w:p>
    <w:p w14:paraId="54344A12" w14:textId="64AF6351" w:rsidR="00666337" w:rsidRPr="00784DBB" w:rsidRDefault="00666337" w:rsidP="0066633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w:t>
      </w:r>
      <w:r w:rsidR="00FC4647">
        <w:rPr>
          <w:rFonts w:ascii="Palatino Linotype" w:hAnsi="Palatino Linotype" w:cs="Tahoma"/>
          <w:sz w:val="22"/>
          <w:szCs w:val="22"/>
        </w:rPr>
        <w:t>otra persona</w:t>
      </w:r>
      <w:r w:rsidRPr="00784DBB">
        <w:rPr>
          <w:rFonts w:ascii="Palatino Linotype" w:hAnsi="Palatino Linotype" w:cs="Tahoma"/>
          <w:sz w:val="22"/>
          <w:szCs w:val="22"/>
        </w:rPr>
        <w:t xml:space="preserve">, o bien, que se retira de la cuenta de un empleado, a efecto de que sea entregado a un tercero.  </w:t>
      </w:r>
    </w:p>
    <w:p w14:paraId="750A8095" w14:textId="77777777" w:rsidR="00666337" w:rsidRPr="00784DBB" w:rsidRDefault="00666337" w:rsidP="00666337">
      <w:pPr>
        <w:spacing w:line="360" w:lineRule="auto"/>
        <w:ind w:right="-93"/>
        <w:jc w:val="both"/>
        <w:rPr>
          <w:rFonts w:ascii="Palatino Linotype" w:hAnsi="Palatino Linotype" w:cs="Tahoma"/>
          <w:sz w:val="22"/>
          <w:szCs w:val="22"/>
        </w:rPr>
      </w:pPr>
    </w:p>
    <w:p w14:paraId="2EF3D17C" w14:textId="77777777" w:rsidR="00666337" w:rsidRDefault="00666337" w:rsidP="0066633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682D34EA" w14:textId="77777777" w:rsidR="00BD42B4" w:rsidRPr="00784DBB" w:rsidRDefault="00BD42B4" w:rsidP="00666337">
      <w:pPr>
        <w:spacing w:line="360" w:lineRule="auto"/>
        <w:ind w:right="-93"/>
        <w:jc w:val="both"/>
        <w:rPr>
          <w:rFonts w:ascii="Palatino Linotype" w:hAnsi="Palatino Linotype" w:cs="Tahoma"/>
          <w:sz w:val="22"/>
          <w:szCs w:val="22"/>
        </w:rPr>
      </w:pPr>
    </w:p>
    <w:p w14:paraId="5AB8578A" w14:textId="6535A18F" w:rsidR="00666337" w:rsidRPr="00784DBB" w:rsidRDefault="00666337" w:rsidP="0066633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sidR="00BD42B4">
        <w:rPr>
          <w:rFonts w:ascii="Palatino Linotype" w:hAnsi="Palatino Linotype" w:cs="Tahoma"/>
          <w:sz w:val="22"/>
          <w:szCs w:val="22"/>
        </w:rPr>
        <w:t xml:space="preserve">, en caso de que las deducciones que fueran eliminadas correspondan a aquellas deducciones o prestamos de carácter personal del servidor público, </w:t>
      </w:r>
      <w:r w:rsidRPr="00784DBB">
        <w:rPr>
          <w:rFonts w:ascii="Palatino Linotype" w:hAnsi="Palatino Linotype" w:cs="Tahoma"/>
          <w:sz w:val="22"/>
          <w:szCs w:val="22"/>
        </w:rPr>
        <w:t>resulta procedente clasificar dicho dato en términos del artículo 143, fracción I de la Ley de Transparencia y Acceso a la Información Pública del Estado de México y Municipios.</w:t>
      </w:r>
    </w:p>
    <w:p w14:paraId="154C24F0" w14:textId="77777777" w:rsidR="00666337" w:rsidRPr="00293D29" w:rsidRDefault="00666337" w:rsidP="00570AB5">
      <w:pPr>
        <w:spacing w:line="360" w:lineRule="auto"/>
        <w:jc w:val="both"/>
        <w:rPr>
          <w:rFonts w:ascii="Palatino Linotype" w:hAnsi="Palatino Linotype" w:cs="Tahoma"/>
          <w:sz w:val="22"/>
          <w:szCs w:val="22"/>
        </w:rPr>
      </w:pPr>
    </w:p>
    <w:p w14:paraId="16B2CF6C" w14:textId="2C46DB2B" w:rsidR="006C066E" w:rsidRDefault="00BD42B4"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Con base en lo expuesto, se puede advertir que procede la entrega de la versión pública del recibo de nómina en los términos planteados junto con el acuerdo del Comité de Transparencia, en que se funde y motivo la eliminación de la información en los términos planteados</w:t>
      </w:r>
      <w:r w:rsidR="00D83B11">
        <w:rPr>
          <w:rFonts w:ascii="Palatino Linotype" w:eastAsia="Calibri" w:hAnsi="Palatino Linotype" w:cs="Tahoma"/>
          <w:iCs/>
          <w:sz w:val="22"/>
          <w:szCs w:val="22"/>
          <w:lang w:eastAsia="es-ES_tradnl"/>
        </w:rPr>
        <w:t>, los cuales son coincidentes con la versión pública visible en el Informe Justificado.</w:t>
      </w:r>
    </w:p>
    <w:p w14:paraId="1F98DDFC" w14:textId="77777777" w:rsidR="00BD42B4" w:rsidRDefault="00BD42B4"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2112A168" w14:textId="15181242" w:rsidR="006924A6" w:rsidRDefault="00BD42B4" w:rsidP="00443CAB">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lastRenderedPageBreak/>
        <w:t>Con base en lo expuesto los motivos de inconformidad del Recurrente son parcialmente fundados, por lo que procede instruir la entrega de la información consistente en la versión pública de</w:t>
      </w:r>
      <w:r w:rsidR="00785E26">
        <w:rPr>
          <w:rFonts w:ascii="Palatino Linotype" w:eastAsia="Calibri" w:hAnsi="Palatino Linotype" w:cs="Tahoma"/>
          <w:iCs/>
          <w:sz w:val="22"/>
          <w:szCs w:val="22"/>
          <w:lang w:eastAsia="es-ES_tradnl"/>
        </w:rPr>
        <w:t>l recibo de</w:t>
      </w:r>
      <w:r>
        <w:rPr>
          <w:rFonts w:ascii="Palatino Linotype" w:eastAsia="Calibri" w:hAnsi="Palatino Linotype" w:cs="Tahoma"/>
          <w:iCs/>
          <w:sz w:val="22"/>
          <w:szCs w:val="22"/>
          <w:lang w:eastAsia="es-ES_tradnl"/>
        </w:rPr>
        <w:t xml:space="preserve"> nómina</w:t>
      </w:r>
      <w:r w:rsidR="00785E26">
        <w:rPr>
          <w:rFonts w:ascii="Palatino Linotype" w:eastAsia="Calibri" w:hAnsi="Palatino Linotype" w:cs="Tahoma"/>
          <w:iCs/>
          <w:sz w:val="22"/>
          <w:szCs w:val="22"/>
          <w:lang w:eastAsia="es-ES_tradnl"/>
        </w:rPr>
        <w:t xml:space="preserve"> del servidor público que ostenta el cargo de</w:t>
      </w:r>
      <w:r>
        <w:rPr>
          <w:rFonts w:ascii="Palatino Linotype" w:eastAsia="Calibri" w:hAnsi="Palatino Linotype" w:cs="Tahoma"/>
          <w:iCs/>
          <w:sz w:val="22"/>
          <w:szCs w:val="22"/>
          <w:lang w:eastAsia="es-ES_tradnl"/>
        </w:rPr>
        <w:t xml:space="preserve"> </w:t>
      </w:r>
      <w:r w:rsidR="00785E26">
        <w:rPr>
          <w:rFonts w:ascii="Palatino Linotype" w:hAnsi="Palatino Linotype" w:cs="Tahoma"/>
          <w:sz w:val="22"/>
          <w:szCs w:val="22"/>
        </w:rPr>
        <w:t>Subprocurador de Protección a la Fauna, junto con el respectivo acuerdo del Comité de Transparencia, de conformidad con lo previsto en el artículo 49, fracción I, de la Ley de Transparencia y Acceso a la Información Pública del Estado de México y Municipios.</w:t>
      </w:r>
    </w:p>
    <w:p w14:paraId="0204CD1D" w14:textId="77777777" w:rsidR="00577D15" w:rsidRDefault="00577D15" w:rsidP="00443CAB">
      <w:pPr>
        <w:autoSpaceDE w:val="0"/>
        <w:autoSpaceDN w:val="0"/>
        <w:adjustRightInd w:val="0"/>
        <w:spacing w:line="360" w:lineRule="auto"/>
        <w:jc w:val="both"/>
        <w:rPr>
          <w:rFonts w:ascii="Palatino Linotype" w:hAnsi="Palatino Linotype" w:cs="Tahoma"/>
          <w:sz w:val="22"/>
          <w:szCs w:val="22"/>
        </w:rPr>
      </w:pPr>
    </w:p>
    <w:p w14:paraId="0D3D7C9F" w14:textId="39D69984" w:rsidR="00577D15" w:rsidRDefault="00577D15" w:rsidP="00443CA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Ahora bien, debe tenerse en cuenta que la ahora recurrente solicitó conocer la remuneración mensual neta que percibe el Subprocurador de Protección a la Fauna; esto es, no requirió la información que ha recibido durante algún plazo en específico, sino la remuneración mensual vigente, por lo que procede la entrega de los dos recibos de nómina correspondientes a las dos últimas quincenas pagadas al servidor públicos, anteriores a la fecha de presentación de la solicitud, que permitan a la recurrente acceder a la remuneración neta mensual solicitada.</w:t>
      </w:r>
    </w:p>
    <w:p w14:paraId="0F6B2D1C" w14:textId="77777777" w:rsidR="000041AB" w:rsidRDefault="000041AB"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62C6E2CE" w14:textId="77EC0824" w:rsidR="006924A6" w:rsidRPr="006924A6" w:rsidRDefault="006924A6" w:rsidP="00443CAB">
      <w:pPr>
        <w:autoSpaceDE w:val="0"/>
        <w:autoSpaceDN w:val="0"/>
        <w:adjustRightInd w:val="0"/>
        <w:spacing w:line="360" w:lineRule="auto"/>
        <w:jc w:val="both"/>
        <w:rPr>
          <w:rFonts w:ascii="Palatino Linotype" w:eastAsia="Calibri" w:hAnsi="Palatino Linotype" w:cs="Tahoma"/>
          <w:b/>
          <w:iCs/>
          <w:sz w:val="22"/>
          <w:szCs w:val="22"/>
          <w:lang w:eastAsia="es-ES_tradnl"/>
        </w:rPr>
      </w:pPr>
      <w:r w:rsidRPr="00496884">
        <w:rPr>
          <w:rFonts w:ascii="Palatino Linotype" w:eastAsia="Calibri" w:hAnsi="Palatino Linotype" w:cs="Tahoma"/>
          <w:b/>
          <w:iCs/>
          <w:caps/>
          <w:sz w:val="22"/>
          <w:szCs w:val="22"/>
          <w:lang w:eastAsia="es-ES_tradnl"/>
        </w:rPr>
        <w:t>Sexto.</w:t>
      </w:r>
      <w:r w:rsidRPr="006924A6">
        <w:rPr>
          <w:rFonts w:ascii="Palatino Linotype" w:eastAsia="Calibri" w:hAnsi="Palatino Linotype" w:cs="Tahoma"/>
          <w:b/>
          <w:iCs/>
          <w:sz w:val="22"/>
          <w:szCs w:val="22"/>
          <w:lang w:eastAsia="es-ES_tradnl"/>
        </w:rPr>
        <w:t xml:space="preserve"> Decisión</w:t>
      </w:r>
      <w:r>
        <w:rPr>
          <w:rFonts w:ascii="Palatino Linotype" w:eastAsia="Calibri" w:hAnsi="Palatino Linotype" w:cs="Tahoma"/>
          <w:b/>
          <w:iCs/>
          <w:sz w:val="22"/>
          <w:szCs w:val="22"/>
          <w:lang w:eastAsia="es-ES_tradnl"/>
        </w:rPr>
        <w:t>.</w:t>
      </w:r>
    </w:p>
    <w:p w14:paraId="2F1781F1" w14:textId="77777777" w:rsidR="00586281" w:rsidRPr="00443CAB" w:rsidRDefault="00586281" w:rsidP="00443CAB">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188345B4" w14:textId="78AF985B" w:rsidR="00586281" w:rsidRDefault="00FD7774" w:rsidP="00A655AE">
      <w:pPr>
        <w:autoSpaceDE w:val="0"/>
        <w:autoSpaceDN w:val="0"/>
        <w:adjustRightInd w:val="0"/>
        <w:spacing w:line="360" w:lineRule="auto"/>
        <w:jc w:val="both"/>
        <w:rPr>
          <w:rFonts w:ascii="Palatino Linotype" w:hAnsi="Palatino Linotype" w:cs="Arial"/>
          <w:sz w:val="22"/>
          <w:szCs w:val="22"/>
        </w:rPr>
      </w:pPr>
      <w:r w:rsidRPr="00576B4E">
        <w:rPr>
          <w:rFonts w:ascii="Palatino Linotype" w:eastAsia="Calibri" w:hAnsi="Palatino Linotype" w:cs="Tahoma"/>
          <w:iCs/>
          <w:sz w:val="22"/>
          <w:szCs w:val="22"/>
          <w:lang w:eastAsia="es-ES_tradnl"/>
        </w:rPr>
        <w:t>Toda vez que</w:t>
      </w:r>
      <w:r w:rsidR="00586281" w:rsidRPr="00576B4E">
        <w:rPr>
          <w:rFonts w:ascii="Palatino Linotype" w:eastAsia="Calibri" w:hAnsi="Palatino Linotype" w:cs="Tahoma"/>
          <w:iCs/>
          <w:sz w:val="22"/>
          <w:szCs w:val="22"/>
          <w:lang w:eastAsia="es-ES_tradnl"/>
        </w:rPr>
        <w:t xml:space="preserve"> </w:t>
      </w:r>
      <w:r w:rsidRPr="00576B4E">
        <w:rPr>
          <w:rFonts w:ascii="Palatino Linotype" w:eastAsia="Calibri" w:hAnsi="Palatino Linotype" w:cs="Tahoma"/>
          <w:iCs/>
          <w:sz w:val="22"/>
          <w:szCs w:val="22"/>
          <w:lang w:eastAsia="es-ES_tradnl"/>
        </w:rPr>
        <w:t xml:space="preserve">la imagen de la versión pública del recibo de nómina, </w:t>
      </w:r>
      <w:r w:rsidR="00586281" w:rsidRPr="00576B4E">
        <w:rPr>
          <w:rFonts w:ascii="Palatino Linotype" w:eastAsia="Calibri" w:hAnsi="Palatino Linotype" w:cs="Tahoma"/>
          <w:iCs/>
          <w:sz w:val="22"/>
          <w:szCs w:val="22"/>
          <w:lang w:eastAsia="es-ES_tradnl"/>
        </w:rPr>
        <w:t xml:space="preserve">permite verificar que el monto quincenal que percibe el Subprocurador de Protección a la Fauna, adscrito a la Procuraduría de Protección al Ambiente del Estado de México es el de </w:t>
      </w:r>
      <w:r w:rsidR="00E23C39" w:rsidRPr="00576B4E">
        <w:rPr>
          <w:rFonts w:ascii="Palatino Linotype" w:eastAsia="Calibri" w:hAnsi="Palatino Linotype" w:cs="Tahoma"/>
          <w:iCs/>
          <w:sz w:val="22"/>
          <w:szCs w:val="22"/>
          <w:lang w:eastAsia="es-ES_tradnl"/>
        </w:rPr>
        <w:t>$5, 803.23 (c</w:t>
      </w:r>
      <w:r w:rsidR="00586281" w:rsidRPr="00576B4E">
        <w:rPr>
          <w:rFonts w:ascii="Palatino Linotype" w:eastAsia="Calibri" w:hAnsi="Palatino Linotype" w:cs="Tahoma"/>
          <w:iCs/>
          <w:sz w:val="22"/>
          <w:szCs w:val="22"/>
          <w:lang w:eastAsia="es-ES_tradnl"/>
        </w:rPr>
        <w:t>inco mil ochocientos tres pesos 23/100 M.N.), lo que corresponde a un total de $11,606.46 (once mil seiscientos seis pesos 46/100 M.N.) mensuales</w:t>
      </w:r>
      <w:r w:rsidRPr="00576B4E">
        <w:rPr>
          <w:rFonts w:ascii="Palatino Linotype" w:eastAsia="Calibri" w:hAnsi="Palatino Linotype" w:cs="Tahoma"/>
          <w:iCs/>
          <w:sz w:val="22"/>
          <w:szCs w:val="22"/>
          <w:lang w:eastAsia="es-ES_tradnl"/>
        </w:rPr>
        <w:t>;</w:t>
      </w:r>
      <w:r w:rsidR="00586281" w:rsidRPr="00576B4E">
        <w:rPr>
          <w:rFonts w:ascii="Palatino Linotype" w:eastAsia="Calibri" w:hAnsi="Palatino Linotype" w:cs="Tahoma"/>
          <w:iCs/>
          <w:sz w:val="22"/>
          <w:szCs w:val="22"/>
          <w:lang w:eastAsia="es-ES_tradnl"/>
        </w:rPr>
        <w:t xml:space="preserve"> </w:t>
      </w:r>
      <w:r w:rsidR="00586281" w:rsidRPr="00576B4E">
        <w:rPr>
          <w:rFonts w:ascii="Palatino Linotype" w:hAnsi="Palatino Linotype" w:cs="Arial"/>
          <w:sz w:val="22"/>
          <w:szCs w:val="22"/>
        </w:rPr>
        <w:t>este Instituto</w:t>
      </w:r>
      <w:r w:rsidR="00577D15" w:rsidRPr="00576B4E">
        <w:rPr>
          <w:rFonts w:ascii="Palatino Linotype" w:hAnsi="Palatino Linotype" w:cs="Arial"/>
          <w:sz w:val="22"/>
          <w:szCs w:val="22"/>
        </w:rPr>
        <w:t xml:space="preserve">, de conformidad con lo establecido en el artículo 186, fracción III, de la Ley de Transparencia y Acceso a la Información Pública del Estado de México y Municipios, </w:t>
      </w:r>
      <w:r w:rsidR="00586281" w:rsidRPr="00576B4E">
        <w:rPr>
          <w:rFonts w:ascii="Palatino Linotype" w:hAnsi="Palatino Linotype" w:cs="Arial"/>
          <w:sz w:val="22"/>
          <w:szCs w:val="22"/>
        </w:rPr>
        <w:t xml:space="preserve">estima </w:t>
      </w:r>
      <w:r w:rsidR="00577D15" w:rsidRPr="00576B4E">
        <w:rPr>
          <w:rFonts w:ascii="Palatino Linotype" w:hAnsi="Palatino Linotype" w:cs="Arial"/>
          <w:sz w:val="22"/>
          <w:szCs w:val="22"/>
        </w:rPr>
        <w:t>procedente MODIFICAR la respuesta del Sujeto Obligado y ordenar la entrega vía el Sistema de Acceso a la Información Mexiquense (SAIMEX)</w:t>
      </w:r>
      <w:r w:rsidR="003D3FFB" w:rsidRPr="00576B4E">
        <w:rPr>
          <w:rFonts w:ascii="Palatino Linotype" w:hAnsi="Palatino Linotype" w:cs="Arial"/>
          <w:sz w:val="22"/>
          <w:szCs w:val="22"/>
        </w:rPr>
        <w:t>, versión pública</w:t>
      </w:r>
      <w:r w:rsidR="00577D15" w:rsidRPr="00576B4E">
        <w:rPr>
          <w:rFonts w:ascii="Palatino Linotype" w:hAnsi="Palatino Linotype" w:cs="Arial"/>
          <w:sz w:val="22"/>
          <w:szCs w:val="22"/>
        </w:rPr>
        <w:t xml:space="preserve"> de</w:t>
      </w:r>
      <w:r w:rsidR="003D3FFB" w:rsidRPr="00576B4E">
        <w:rPr>
          <w:rFonts w:ascii="Palatino Linotype" w:hAnsi="Palatino Linotype" w:cs="Arial"/>
          <w:sz w:val="22"/>
          <w:szCs w:val="22"/>
        </w:rPr>
        <w:t xml:space="preserve"> los dos recibos de nómina entregados al </w:t>
      </w:r>
      <w:r w:rsidR="00577D15" w:rsidRPr="00576B4E">
        <w:rPr>
          <w:rFonts w:ascii="Palatino Linotype" w:hAnsi="Palatino Linotype" w:cs="Arial"/>
          <w:sz w:val="22"/>
          <w:szCs w:val="22"/>
        </w:rPr>
        <w:t xml:space="preserve"> </w:t>
      </w:r>
      <w:r w:rsidR="003D3FFB" w:rsidRPr="00576B4E">
        <w:rPr>
          <w:rFonts w:ascii="Palatino Linotype" w:eastAsia="Calibri" w:hAnsi="Palatino Linotype" w:cs="Tahoma"/>
          <w:iCs/>
          <w:sz w:val="22"/>
          <w:szCs w:val="22"/>
          <w:lang w:eastAsia="es-ES_tradnl"/>
        </w:rPr>
        <w:t xml:space="preserve">Subprocurador de Protección a la Fauna, anteriores a la </w:t>
      </w:r>
      <w:r w:rsidR="00576B4E">
        <w:rPr>
          <w:rFonts w:ascii="Palatino Linotype" w:eastAsia="Calibri" w:hAnsi="Palatino Linotype" w:cs="Tahoma"/>
          <w:iCs/>
          <w:sz w:val="22"/>
          <w:szCs w:val="22"/>
          <w:lang w:eastAsia="es-ES_tradnl"/>
        </w:rPr>
        <w:t xml:space="preserve">fecha de </w:t>
      </w:r>
      <w:r w:rsidR="003D3FFB" w:rsidRPr="00576B4E">
        <w:rPr>
          <w:rFonts w:ascii="Palatino Linotype" w:eastAsia="Calibri" w:hAnsi="Palatino Linotype" w:cs="Tahoma"/>
          <w:iCs/>
          <w:sz w:val="22"/>
          <w:szCs w:val="22"/>
          <w:lang w:eastAsia="es-ES_tradnl"/>
        </w:rPr>
        <w:t>presentación de la solicitud,</w:t>
      </w:r>
      <w:r w:rsidR="003D3FFB">
        <w:rPr>
          <w:rFonts w:ascii="Palatino Linotype" w:eastAsia="Calibri" w:hAnsi="Palatino Linotype" w:cs="Tahoma"/>
          <w:iCs/>
          <w:sz w:val="22"/>
          <w:szCs w:val="22"/>
          <w:lang w:eastAsia="es-ES_tradnl"/>
        </w:rPr>
        <w:t xml:space="preserve"> </w:t>
      </w:r>
      <w:r w:rsidR="00576B4E">
        <w:rPr>
          <w:rFonts w:ascii="Palatino Linotype" w:eastAsia="Calibri" w:hAnsi="Palatino Linotype" w:cs="Tahoma"/>
          <w:iCs/>
          <w:sz w:val="22"/>
          <w:szCs w:val="22"/>
          <w:lang w:eastAsia="es-ES_tradnl"/>
        </w:rPr>
        <w:t xml:space="preserve">junto con el acuerdo </w:t>
      </w:r>
      <w:r w:rsidR="00576B4E">
        <w:rPr>
          <w:rFonts w:ascii="Palatino Linotype" w:eastAsia="Calibri" w:hAnsi="Palatino Linotype" w:cs="Tahoma"/>
          <w:iCs/>
          <w:sz w:val="22"/>
          <w:szCs w:val="22"/>
          <w:lang w:eastAsia="es-ES_tradnl"/>
        </w:rPr>
        <w:lastRenderedPageBreak/>
        <w:t>del Comité de Transparencia, en donde se eliminen los datos personales confidenciales, de acuerdo a lo establecido en los artículos 49, fracción II y 143, fracción I, de la Ley de Transparencia y Acceso a la Información Pública del Estado de México y Municipios.</w:t>
      </w:r>
    </w:p>
    <w:p w14:paraId="49840DE4" w14:textId="77777777" w:rsidR="001F2A98" w:rsidRDefault="001F2A98" w:rsidP="00443CAB">
      <w:pPr>
        <w:spacing w:line="360" w:lineRule="auto"/>
        <w:jc w:val="both"/>
        <w:rPr>
          <w:rFonts w:ascii="Palatino Linotype" w:hAnsi="Palatino Linotype" w:cs="Tahoma"/>
          <w:sz w:val="22"/>
          <w:szCs w:val="22"/>
        </w:rPr>
      </w:pPr>
    </w:p>
    <w:p w14:paraId="56C9C69F" w14:textId="77777777" w:rsidR="004E6D60" w:rsidRPr="00443CAB" w:rsidRDefault="004E6D60" w:rsidP="00443CAB">
      <w:pPr>
        <w:spacing w:line="360" w:lineRule="auto"/>
        <w:jc w:val="both"/>
        <w:rPr>
          <w:rFonts w:ascii="Palatino Linotype" w:hAnsi="Palatino Linotype" w:cs="Tahoma"/>
          <w:sz w:val="22"/>
          <w:szCs w:val="22"/>
        </w:rPr>
      </w:pPr>
      <w:r w:rsidRPr="00443CAB">
        <w:rPr>
          <w:rFonts w:ascii="Palatino Linotype" w:hAnsi="Palatino Linotype" w:cs="Tahoma"/>
          <w:sz w:val="22"/>
          <w:szCs w:val="22"/>
        </w:rPr>
        <w:t xml:space="preserve">Por lo antes expuesto y fundado. </w:t>
      </w:r>
    </w:p>
    <w:p w14:paraId="15D5A019" w14:textId="77777777" w:rsidR="004E6D60" w:rsidRPr="00443CAB" w:rsidRDefault="004E6D60" w:rsidP="00443CAB">
      <w:pPr>
        <w:spacing w:line="360" w:lineRule="auto"/>
        <w:jc w:val="center"/>
        <w:rPr>
          <w:rFonts w:ascii="Palatino Linotype" w:hAnsi="Palatino Linotype" w:cs="Tahoma"/>
          <w:b/>
          <w:bCs/>
          <w:sz w:val="22"/>
          <w:szCs w:val="22"/>
          <w:lang w:val="es-ES_tradnl"/>
        </w:rPr>
      </w:pPr>
    </w:p>
    <w:p w14:paraId="3F6BACDC" w14:textId="77777777" w:rsidR="004E6D60" w:rsidRPr="00443CAB" w:rsidRDefault="004E6D60" w:rsidP="00443CAB">
      <w:pPr>
        <w:spacing w:line="360" w:lineRule="auto"/>
        <w:jc w:val="center"/>
        <w:rPr>
          <w:rFonts w:ascii="Palatino Linotype" w:hAnsi="Palatino Linotype" w:cs="Tahoma"/>
          <w:b/>
          <w:bCs/>
          <w:sz w:val="22"/>
          <w:szCs w:val="22"/>
          <w:lang w:val="es-ES_tradnl"/>
        </w:rPr>
      </w:pPr>
      <w:r w:rsidRPr="00443CAB">
        <w:rPr>
          <w:rFonts w:ascii="Palatino Linotype" w:hAnsi="Palatino Linotype" w:cs="Tahoma"/>
          <w:b/>
          <w:bCs/>
          <w:sz w:val="22"/>
          <w:szCs w:val="22"/>
          <w:lang w:val="es-ES_tradnl"/>
        </w:rPr>
        <w:t>SE RESUELVE</w:t>
      </w:r>
    </w:p>
    <w:p w14:paraId="20D33C3B" w14:textId="77777777" w:rsidR="004E6D60" w:rsidRPr="00443CAB" w:rsidRDefault="004E6D60" w:rsidP="00443CAB">
      <w:pPr>
        <w:spacing w:line="360" w:lineRule="auto"/>
        <w:jc w:val="center"/>
        <w:rPr>
          <w:rFonts w:ascii="Palatino Linotype" w:hAnsi="Palatino Linotype" w:cs="Tahoma"/>
          <w:b/>
          <w:bCs/>
          <w:sz w:val="22"/>
          <w:szCs w:val="22"/>
          <w:lang w:val="es-ES_tradnl"/>
        </w:rPr>
      </w:pPr>
    </w:p>
    <w:p w14:paraId="5021D46E" w14:textId="12233ACB" w:rsidR="00432C46" w:rsidRDefault="004E6D60" w:rsidP="00443CAB">
      <w:pPr>
        <w:spacing w:line="360" w:lineRule="auto"/>
        <w:ind w:right="567"/>
        <w:jc w:val="both"/>
        <w:rPr>
          <w:rFonts w:ascii="Palatino Linotype" w:hAnsi="Palatino Linotype" w:cs="Arial"/>
          <w:sz w:val="22"/>
          <w:szCs w:val="22"/>
        </w:rPr>
      </w:pPr>
      <w:r w:rsidRPr="00443CAB">
        <w:rPr>
          <w:rFonts w:ascii="Palatino Linotype" w:hAnsi="Palatino Linotype" w:cs="Arial"/>
          <w:b/>
          <w:sz w:val="22"/>
          <w:szCs w:val="22"/>
        </w:rPr>
        <w:t xml:space="preserve">PRIMERO. </w:t>
      </w:r>
      <w:r w:rsidRPr="00443CAB">
        <w:rPr>
          <w:rFonts w:ascii="Palatino Linotype" w:hAnsi="Palatino Linotype" w:cs="Arial"/>
          <w:sz w:val="22"/>
          <w:szCs w:val="22"/>
        </w:rPr>
        <w:t xml:space="preserve">Se </w:t>
      </w:r>
      <w:r w:rsidR="00432C46">
        <w:rPr>
          <w:rFonts w:ascii="Palatino Linotype" w:hAnsi="Palatino Linotype" w:cs="Arial"/>
          <w:b/>
          <w:sz w:val="22"/>
          <w:szCs w:val="22"/>
        </w:rPr>
        <w:t>MODIFICA</w:t>
      </w:r>
      <w:r w:rsidR="00432C46">
        <w:rPr>
          <w:rFonts w:ascii="Palatino Linotype" w:hAnsi="Palatino Linotype" w:cs="Arial"/>
          <w:sz w:val="22"/>
          <w:szCs w:val="22"/>
        </w:rPr>
        <w:t xml:space="preserve"> la respuesta proporcionada por el Sujeto Obligado a la solicitud de acceso a la información </w:t>
      </w:r>
      <w:r w:rsidR="00432C46" w:rsidRPr="00432C46">
        <w:rPr>
          <w:rFonts w:ascii="Palatino Linotype" w:hAnsi="Palatino Linotype" w:cs="Arial"/>
          <w:sz w:val="22"/>
          <w:szCs w:val="22"/>
        </w:rPr>
        <w:t>00123/PROPAEM/IP/2018</w:t>
      </w:r>
      <w:r w:rsidR="00432C46">
        <w:rPr>
          <w:rFonts w:ascii="Palatino Linotype" w:hAnsi="Palatino Linotype" w:cs="Arial"/>
          <w:sz w:val="22"/>
          <w:szCs w:val="22"/>
        </w:rPr>
        <w:t xml:space="preserve">, por resultar PARCIALMENTE fundados </w:t>
      </w:r>
      <w:r w:rsidR="00432C46" w:rsidRPr="00E4518F">
        <w:rPr>
          <w:rFonts w:ascii="Palatino Linotype" w:hAnsi="Palatino Linotype" w:cs="Tahoma"/>
          <w:sz w:val="22"/>
          <w:szCs w:val="22"/>
        </w:rPr>
        <w:t>los motivos de inconformidad vertidos por el Recurrente, en términos de los Considerandos</w:t>
      </w:r>
      <w:r w:rsidR="00432C46" w:rsidRPr="00E4518F">
        <w:rPr>
          <w:rFonts w:ascii="Palatino Linotype" w:hAnsi="Palatino Linotype" w:cs="Tahoma"/>
          <w:b/>
          <w:sz w:val="22"/>
          <w:szCs w:val="22"/>
        </w:rPr>
        <w:t xml:space="preserve"> QUINTO </w:t>
      </w:r>
      <w:r w:rsidR="00432C46" w:rsidRPr="00E4518F">
        <w:rPr>
          <w:rFonts w:ascii="Palatino Linotype" w:hAnsi="Palatino Linotype" w:cs="Tahoma"/>
          <w:sz w:val="22"/>
          <w:szCs w:val="22"/>
        </w:rPr>
        <w:t>y</w:t>
      </w:r>
      <w:r w:rsidR="00432C46" w:rsidRPr="00E4518F">
        <w:rPr>
          <w:rFonts w:ascii="Palatino Linotype" w:hAnsi="Palatino Linotype" w:cs="Tahoma"/>
          <w:b/>
          <w:sz w:val="22"/>
          <w:szCs w:val="22"/>
        </w:rPr>
        <w:t xml:space="preserve"> SEXTO </w:t>
      </w:r>
      <w:r w:rsidR="00432C46" w:rsidRPr="00E4518F">
        <w:rPr>
          <w:rFonts w:ascii="Palatino Linotype" w:hAnsi="Palatino Linotype" w:cs="Tahoma"/>
          <w:sz w:val="22"/>
          <w:szCs w:val="22"/>
        </w:rPr>
        <w:t>de la presente Resolución.</w:t>
      </w:r>
    </w:p>
    <w:p w14:paraId="1E5D1D11" w14:textId="77777777" w:rsidR="00432C46" w:rsidRPr="00443CAB" w:rsidRDefault="00432C46" w:rsidP="00443CAB">
      <w:pPr>
        <w:spacing w:line="360" w:lineRule="auto"/>
        <w:ind w:right="567"/>
        <w:jc w:val="both"/>
        <w:rPr>
          <w:rFonts w:ascii="Palatino Linotype" w:hAnsi="Palatino Linotype"/>
          <w:i/>
          <w:sz w:val="22"/>
          <w:szCs w:val="22"/>
          <w:lang w:val="es-ES_tradnl"/>
        </w:rPr>
      </w:pPr>
    </w:p>
    <w:p w14:paraId="49D89ACE" w14:textId="77777777" w:rsidR="0068703A" w:rsidRDefault="00FE70E1" w:rsidP="00FE70E1">
      <w:pPr>
        <w:autoSpaceDE w:val="0"/>
        <w:autoSpaceDN w:val="0"/>
        <w:adjustRightInd w:val="0"/>
        <w:spacing w:line="360" w:lineRule="auto"/>
        <w:jc w:val="both"/>
        <w:rPr>
          <w:rFonts w:ascii="Palatino Linotype" w:hAnsi="Palatino Linotype" w:cs="Arial"/>
          <w:sz w:val="22"/>
          <w:szCs w:val="22"/>
        </w:rPr>
      </w:pPr>
      <w:r w:rsidRPr="00E4518F">
        <w:rPr>
          <w:rFonts w:ascii="Palatino Linotype" w:eastAsia="Calibri" w:hAnsi="Palatino Linotype" w:cs="Tahoma"/>
          <w:b/>
          <w:bCs/>
          <w:sz w:val="22"/>
          <w:szCs w:val="22"/>
          <w:lang w:eastAsia="en-US"/>
        </w:rPr>
        <w:t>SEGUNDO.</w:t>
      </w:r>
      <w:r w:rsidRPr="00E4518F">
        <w:rPr>
          <w:rFonts w:ascii="Palatino Linotype" w:eastAsia="Calibri" w:hAnsi="Palatino Linotype" w:cs="Tahoma"/>
          <w:sz w:val="22"/>
          <w:szCs w:val="22"/>
          <w:lang w:eastAsia="es-MX"/>
        </w:rPr>
        <w:t xml:space="preserve">  Se </w:t>
      </w:r>
      <w:r w:rsidRPr="00E4518F">
        <w:rPr>
          <w:rFonts w:ascii="Palatino Linotype" w:eastAsia="Calibri" w:hAnsi="Palatino Linotype" w:cs="Tahoma"/>
          <w:b/>
          <w:sz w:val="22"/>
          <w:szCs w:val="22"/>
          <w:lang w:eastAsia="es-MX"/>
        </w:rPr>
        <w:t xml:space="preserve">ORDENA </w:t>
      </w:r>
      <w:r w:rsidRPr="00E4518F">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Sujeto Obligado</w:t>
      </w:r>
      <w:r w:rsidRPr="00E4518F">
        <w:rPr>
          <w:rFonts w:ascii="Palatino Linotype" w:eastAsia="Calibri" w:hAnsi="Palatino Linotype" w:cs="Tahoma"/>
          <w:sz w:val="22"/>
          <w:szCs w:val="22"/>
          <w:lang w:eastAsia="es-MX"/>
        </w:rPr>
        <w:t xml:space="preserve">, </w:t>
      </w:r>
      <w:r w:rsidRPr="00576B4E">
        <w:rPr>
          <w:rFonts w:ascii="Palatino Linotype" w:hAnsi="Palatino Linotype" w:cs="Arial"/>
          <w:sz w:val="22"/>
          <w:szCs w:val="22"/>
        </w:rPr>
        <w:t xml:space="preserve">la entrega vía el Sistema de Acceso a la Información Mexiquense (SAIMEX), </w:t>
      </w:r>
      <w:r w:rsidR="0068703A">
        <w:rPr>
          <w:rFonts w:ascii="Palatino Linotype" w:hAnsi="Palatino Linotype" w:cs="Arial"/>
          <w:sz w:val="22"/>
          <w:szCs w:val="22"/>
        </w:rPr>
        <w:t>de:</w:t>
      </w:r>
    </w:p>
    <w:p w14:paraId="4077D367" w14:textId="77777777" w:rsidR="0068703A" w:rsidRDefault="0068703A" w:rsidP="00FE70E1">
      <w:pPr>
        <w:autoSpaceDE w:val="0"/>
        <w:autoSpaceDN w:val="0"/>
        <w:adjustRightInd w:val="0"/>
        <w:spacing w:line="360" w:lineRule="auto"/>
        <w:jc w:val="both"/>
        <w:rPr>
          <w:rFonts w:ascii="Palatino Linotype" w:hAnsi="Palatino Linotype" w:cs="Arial"/>
          <w:sz w:val="22"/>
          <w:szCs w:val="22"/>
        </w:rPr>
      </w:pPr>
    </w:p>
    <w:p w14:paraId="03E74093" w14:textId="72BBE49C" w:rsidR="00FE70E1" w:rsidRDefault="0068703A" w:rsidP="009E30F6">
      <w:pPr>
        <w:autoSpaceDE w:val="0"/>
        <w:autoSpaceDN w:val="0"/>
        <w:adjustRightInd w:val="0"/>
        <w:spacing w:line="360" w:lineRule="auto"/>
        <w:ind w:left="567"/>
        <w:jc w:val="both"/>
        <w:rPr>
          <w:rFonts w:ascii="Palatino Linotype" w:hAnsi="Palatino Linotype" w:cs="Arial"/>
          <w:sz w:val="22"/>
          <w:szCs w:val="22"/>
        </w:rPr>
      </w:pPr>
      <w:r>
        <w:rPr>
          <w:rFonts w:ascii="Palatino Linotype" w:hAnsi="Palatino Linotype" w:cs="Arial"/>
          <w:sz w:val="22"/>
          <w:szCs w:val="22"/>
        </w:rPr>
        <w:t>V</w:t>
      </w:r>
      <w:r w:rsidR="00FE70E1" w:rsidRPr="00576B4E">
        <w:rPr>
          <w:rFonts w:ascii="Palatino Linotype" w:hAnsi="Palatino Linotype" w:cs="Arial"/>
          <w:sz w:val="22"/>
          <w:szCs w:val="22"/>
        </w:rPr>
        <w:t xml:space="preserve">ersión pública de los dos recibos de nómina entregados al  </w:t>
      </w:r>
      <w:r w:rsidR="00FE70E1" w:rsidRPr="00576B4E">
        <w:rPr>
          <w:rFonts w:ascii="Palatino Linotype" w:eastAsia="Calibri" w:hAnsi="Palatino Linotype" w:cs="Tahoma"/>
          <w:iCs/>
          <w:sz w:val="22"/>
          <w:szCs w:val="22"/>
          <w:lang w:eastAsia="es-ES_tradnl"/>
        </w:rPr>
        <w:t xml:space="preserve">Subprocurador de Protección a la Fauna, anteriores a la </w:t>
      </w:r>
      <w:r w:rsidR="00FE70E1">
        <w:rPr>
          <w:rFonts w:ascii="Palatino Linotype" w:eastAsia="Calibri" w:hAnsi="Palatino Linotype" w:cs="Tahoma"/>
          <w:iCs/>
          <w:sz w:val="22"/>
          <w:szCs w:val="22"/>
          <w:lang w:eastAsia="es-ES_tradnl"/>
        </w:rPr>
        <w:t xml:space="preserve">fecha de </w:t>
      </w:r>
      <w:r w:rsidR="00FE70E1" w:rsidRPr="00576B4E">
        <w:rPr>
          <w:rFonts w:ascii="Palatino Linotype" w:eastAsia="Calibri" w:hAnsi="Palatino Linotype" w:cs="Tahoma"/>
          <w:iCs/>
          <w:sz w:val="22"/>
          <w:szCs w:val="22"/>
          <w:lang w:eastAsia="es-ES_tradnl"/>
        </w:rPr>
        <w:t>presentación de la solicitud,</w:t>
      </w:r>
      <w:r w:rsidR="00FE70E1">
        <w:rPr>
          <w:rFonts w:ascii="Palatino Linotype" w:eastAsia="Calibri" w:hAnsi="Palatino Linotype" w:cs="Tahoma"/>
          <w:iCs/>
          <w:sz w:val="22"/>
          <w:szCs w:val="22"/>
          <w:lang w:eastAsia="es-ES_tradnl"/>
        </w:rPr>
        <w:t xml:space="preserve"> junto con el acuerdo del Comité de Transparencia, en donde se </w:t>
      </w:r>
      <w:r>
        <w:rPr>
          <w:rFonts w:ascii="Palatino Linotype" w:eastAsia="Calibri" w:hAnsi="Palatino Linotype" w:cs="Tahoma"/>
          <w:iCs/>
          <w:sz w:val="22"/>
          <w:szCs w:val="22"/>
          <w:lang w:eastAsia="es-ES_tradnl"/>
        </w:rPr>
        <w:t xml:space="preserve">funde y motive la </w:t>
      </w:r>
      <w:r w:rsidR="00FE70E1">
        <w:rPr>
          <w:rFonts w:ascii="Palatino Linotype" w:eastAsia="Calibri" w:hAnsi="Palatino Linotype" w:cs="Tahoma"/>
          <w:iCs/>
          <w:sz w:val="22"/>
          <w:szCs w:val="22"/>
          <w:lang w:eastAsia="es-ES_tradnl"/>
        </w:rPr>
        <w:t>elimin</w:t>
      </w:r>
      <w:r>
        <w:rPr>
          <w:rFonts w:ascii="Palatino Linotype" w:eastAsia="Calibri" w:hAnsi="Palatino Linotype" w:cs="Tahoma"/>
          <w:iCs/>
          <w:sz w:val="22"/>
          <w:szCs w:val="22"/>
          <w:lang w:eastAsia="es-ES_tradnl"/>
        </w:rPr>
        <w:t>ación de</w:t>
      </w:r>
      <w:r w:rsidR="00FE70E1">
        <w:rPr>
          <w:rFonts w:ascii="Palatino Linotype" w:eastAsia="Calibri" w:hAnsi="Palatino Linotype" w:cs="Tahoma"/>
          <w:iCs/>
          <w:sz w:val="22"/>
          <w:szCs w:val="22"/>
          <w:lang w:eastAsia="es-ES_tradnl"/>
        </w:rPr>
        <w:t xml:space="preserve"> los datos personales confidenciales, de acuerdo a lo establecido en los artículos 49, fracción II y 143, fracción I, de la Ley de Transparencia y Acceso a la Información Pública del Estado de México y Municipios.</w:t>
      </w:r>
    </w:p>
    <w:p w14:paraId="62B9C022" w14:textId="5FB02779" w:rsidR="00FE70E1" w:rsidRPr="00E4518F" w:rsidRDefault="00FE70E1" w:rsidP="00FE70E1">
      <w:pPr>
        <w:spacing w:line="360" w:lineRule="auto"/>
        <w:jc w:val="both"/>
        <w:rPr>
          <w:rFonts w:ascii="Palatino Linotype" w:eastAsia="Calibri" w:hAnsi="Palatino Linotype" w:cs="Tahoma"/>
          <w:bCs/>
          <w:sz w:val="22"/>
          <w:szCs w:val="22"/>
          <w:lang w:eastAsia="en-US"/>
        </w:rPr>
      </w:pPr>
    </w:p>
    <w:p w14:paraId="0B0CCB72" w14:textId="77777777" w:rsidR="00FE70E1" w:rsidRPr="00E4518F" w:rsidRDefault="00FE70E1" w:rsidP="00FE70E1">
      <w:pPr>
        <w:spacing w:line="360" w:lineRule="auto"/>
        <w:jc w:val="both"/>
        <w:rPr>
          <w:rFonts w:ascii="Palatino Linotype" w:hAnsi="Palatino Linotype" w:cs="Tahoma"/>
          <w:i/>
          <w:sz w:val="22"/>
          <w:szCs w:val="22"/>
        </w:rPr>
      </w:pPr>
      <w:r w:rsidRPr="00E4518F">
        <w:rPr>
          <w:rFonts w:ascii="Palatino Linotype" w:eastAsia="Calibri" w:hAnsi="Palatino Linotype" w:cs="Tahoma"/>
          <w:b/>
          <w:bCs/>
          <w:sz w:val="22"/>
          <w:szCs w:val="22"/>
          <w:lang w:eastAsia="en-US"/>
        </w:rPr>
        <w:t xml:space="preserve">TERCERO. </w:t>
      </w:r>
      <w:r w:rsidRPr="00E4518F">
        <w:rPr>
          <w:rFonts w:ascii="Palatino Linotype" w:hAnsi="Palatino Linotype" w:cs="Tahoma"/>
          <w:b/>
          <w:sz w:val="22"/>
          <w:szCs w:val="22"/>
        </w:rPr>
        <w:t xml:space="preserve">NOTIFÍQUESE </w:t>
      </w:r>
      <w:r w:rsidRPr="00E4518F">
        <w:rPr>
          <w:rFonts w:ascii="Palatino Linotype" w:hAnsi="Palatino Linotype" w:cs="Tahoma"/>
          <w:sz w:val="22"/>
          <w:szCs w:val="22"/>
        </w:rPr>
        <w:t>la presente resolución a</w:t>
      </w:r>
      <w:r>
        <w:rPr>
          <w:rFonts w:ascii="Palatino Linotype" w:hAnsi="Palatino Linotype" w:cs="Tahoma"/>
          <w:sz w:val="22"/>
          <w:szCs w:val="22"/>
        </w:rPr>
        <w:t xml:space="preserve"> </w:t>
      </w:r>
      <w:r w:rsidRPr="00E4518F">
        <w:rPr>
          <w:rFonts w:ascii="Palatino Linotype" w:hAnsi="Palatino Linotype" w:cs="Tahoma"/>
          <w:sz w:val="22"/>
          <w:szCs w:val="22"/>
        </w:rPr>
        <w:t>l</w:t>
      </w:r>
      <w:r>
        <w:rPr>
          <w:rFonts w:ascii="Palatino Linotype" w:hAnsi="Palatino Linotype" w:cs="Tahoma"/>
          <w:sz w:val="22"/>
          <w:szCs w:val="22"/>
        </w:rPr>
        <w:t>a</w:t>
      </w:r>
      <w:r w:rsidRPr="00E4518F">
        <w:rPr>
          <w:rFonts w:ascii="Palatino Linotype" w:hAnsi="Palatino Linotype" w:cs="Tahoma"/>
          <w:sz w:val="22"/>
          <w:szCs w:val="22"/>
        </w:rPr>
        <w:t xml:space="preserve"> Titular de la Unidad de Transparencia del Sujeto Obligado, para que conforme al artículo 186 último párrafo, 189 segundo párrafo y 194 de la Ley de Transparencia y Acceso a la Información Pública del Estado de México y </w:t>
      </w:r>
      <w:r w:rsidRPr="00E4518F">
        <w:rPr>
          <w:rFonts w:ascii="Palatino Linotype" w:hAnsi="Palatino Linotype" w:cs="Tahoma"/>
          <w:sz w:val="22"/>
          <w:szCs w:val="22"/>
        </w:rPr>
        <w:lastRenderedPageBreak/>
        <w:t>Municipios; dé cumplimiento a lo ordenado dentro del plazo de diez días hábiles, e informe a este Instituto en un plazo de tres días hábiles siguientes sobre el cumplimiento dado a la presente.</w:t>
      </w:r>
    </w:p>
    <w:p w14:paraId="04E587E5" w14:textId="77777777" w:rsidR="00FE70E1" w:rsidRPr="00E4518F" w:rsidRDefault="00FE70E1" w:rsidP="00FE70E1">
      <w:pPr>
        <w:shd w:val="clear" w:color="auto" w:fill="FFFFFF" w:themeFill="background1"/>
        <w:spacing w:line="360" w:lineRule="auto"/>
        <w:jc w:val="both"/>
        <w:rPr>
          <w:rFonts w:ascii="Palatino Linotype" w:eastAsia="Calibri" w:hAnsi="Palatino Linotype" w:cs="Tahoma"/>
          <w:sz w:val="22"/>
          <w:szCs w:val="22"/>
          <w:lang w:eastAsia="es-MX"/>
        </w:rPr>
      </w:pPr>
    </w:p>
    <w:p w14:paraId="749B077F" w14:textId="77777777" w:rsidR="00FE70E1" w:rsidRPr="00E4518F" w:rsidRDefault="00FE70E1" w:rsidP="00FE70E1">
      <w:pPr>
        <w:shd w:val="clear" w:color="auto" w:fill="FFFFFF" w:themeFill="background1"/>
        <w:spacing w:line="360" w:lineRule="auto"/>
        <w:jc w:val="both"/>
        <w:rPr>
          <w:rFonts w:ascii="Palatino Linotype" w:hAnsi="Palatino Linotype" w:cs="Tahoma"/>
          <w:sz w:val="22"/>
          <w:szCs w:val="22"/>
        </w:rPr>
      </w:pPr>
      <w:r w:rsidRPr="00E4518F">
        <w:rPr>
          <w:rFonts w:ascii="Palatino Linotype" w:eastAsia="Calibri" w:hAnsi="Palatino Linotype" w:cs="Tahoma"/>
          <w:b/>
          <w:sz w:val="22"/>
          <w:szCs w:val="22"/>
          <w:lang w:eastAsia="es-MX"/>
        </w:rPr>
        <w:t>CUARTO</w:t>
      </w:r>
      <w:r w:rsidRPr="00E4518F">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E4518F">
        <w:rPr>
          <w:rFonts w:ascii="Palatino Linotype" w:hAnsi="Palatino Linotype" w:cs="Tahoma"/>
          <w:b/>
          <w:sz w:val="22"/>
          <w:szCs w:val="22"/>
        </w:rPr>
        <w:t>NOTIFÍQUESE</w:t>
      </w:r>
      <w:r w:rsidRPr="00E4518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1539E0B" w14:textId="77777777" w:rsidR="00E92CF0" w:rsidRPr="00443CAB" w:rsidRDefault="00E92CF0" w:rsidP="00443CAB">
      <w:pPr>
        <w:shd w:val="clear" w:color="auto" w:fill="FFFFFF" w:themeFill="background1"/>
        <w:spacing w:line="360" w:lineRule="auto"/>
        <w:jc w:val="both"/>
        <w:rPr>
          <w:rFonts w:ascii="Palatino Linotype" w:hAnsi="Palatino Linotype" w:cs="Tahoma"/>
          <w:sz w:val="22"/>
          <w:szCs w:val="22"/>
        </w:rPr>
      </w:pPr>
    </w:p>
    <w:p w14:paraId="4070AB65" w14:textId="2CB02AED" w:rsidR="004E6D60" w:rsidRPr="00443CAB" w:rsidRDefault="004E6D60" w:rsidP="00443CAB">
      <w:pPr>
        <w:spacing w:line="360" w:lineRule="auto"/>
        <w:jc w:val="both"/>
        <w:rPr>
          <w:rFonts w:ascii="Palatino Linotype" w:hAnsi="Palatino Linotype" w:cs="Arial"/>
          <w:sz w:val="22"/>
          <w:szCs w:val="22"/>
          <w:lang w:eastAsia="es-MX"/>
        </w:rPr>
      </w:pPr>
      <w:r w:rsidRPr="00443CAB">
        <w:rPr>
          <w:rFonts w:ascii="Palatino Linotype" w:hAnsi="Palatino Linotype" w:cs="Arial"/>
          <w:sz w:val="22"/>
          <w:szCs w:val="22"/>
          <w:lang w:eastAsia="es-MX"/>
        </w:rPr>
        <w:t xml:space="preserve">ASÍ, POR </w:t>
      </w:r>
      <w:r w:rsidRPr="00443CAB">
        <w:rPr>
          <w:rFonts w:ascii="Palatino Linotype" w:hAnsi="Palatino Linotype" w:cs="Arial"/>
          <w:b/>
          <w:sz w:val="22"/>
          <w:szCs w:val="22"/>
          <w:lang w:eastAsia="es-MX"/>
        </w:rPr>
        <w:t>UNANIMIDAD</w:t>
      </w:r>
      <w:r w:rsidRPr="00443CAB">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443CAB">
        <w:rPr>
          <w:rFonts w:ascii="Palatino Linotype" w:hAnsi="Palatino Linotype" w:cs="Arial"/>
          <w:bCs/>
          <w:sz w:val="22"/>
          <w:szCs w:val="22"/>
          <w:lang w:eastAsia="es-MX"/>
        </w:rPr>
        <w:t>EVA ABAID YAPUR</w:t>
      </w:r>
      <w:r w:rsidR="00967A26">
        <w:rPr>
          <w:rFonts w:ascii="Palatino Linotype" w:hAnsi="Palatino Linotype" w:cs="Arial"/>
          <w:bCs/>
          <w:sz w:val="22"/>
          <w:szCs w:val="22"/>
          <w:lang w:eastAsia="es-MX"/>
        </w:rPr>
        <w:t xml:space="preserve">, </w:t>
      </w:r>
      <w:r w:rsidRPr="00443CAB">
        <w:rPr>
          <w:rFonts w:ascii="Palatino Linotype" w:hAnsi="Palatino Linotype" w:cs="Arial"/>
          <w:sz w:val="22"/>
          <w:szCs w:val="22"/>
          <w:lang w:eastAsia="es-MX"/>
        </w:rPr>
        <w:t xml:space="preserve">JOSÉ GUADALUPE LUNA HERNÁNDEZ, </w:t>
      </w:r>
      <w:r w:rsidRPr="00443CAB">
        <w:rPr>
          <w:rFonts w:ascii="Palatino Linotype" w:hAnsi="Palatino Linotype" w:cs="Arial"/>
          <w:sz w:val="22"/>
          <w:szCs w:val="22"/>
          <w:lang w:val="es-ES_tradnl" w:eastAsia="es-MX"/>
        </w:rPr>
        <w:t>JAVIER MARTÍNEZ CRUZ Y LUIS GUSTAVO PARRA NORIEGA</w:t>
      </w:r>
      <w:r w:rsidRPr="00443CAB">
        <w:rPr>
          <w:rFonts w:ascii="Palatino Linotype" w:hAnsi="Palatino Linotype" w:cs="Arial"/>
          <w:sz w:val="22"/>
          <w:szCs w:val="22"/>
          <w:lang w:eastAsia="es-MX"/>
        </w:rPr>
        <w:t>, EN LA CUADRAGÉSIMA</w:t>
      </w:r>
      <w:r w:rsidR="00967A26">
        <w:rPr>
          <w:rFonts w:ascii="Palatino Linotype" w:hAnsi="Palatino Linotype" w:cs="Arial"/>
          <w:sz w:val="22"/>
          <w:szCs w:val="22"/>
          <w:lang w:eastAsia="es-MX"/>
        </w:rPr>
        <w:t xml:space="preserve"> SEXTA</w:t>
      </w:r>
      <w:r w:rsidRPr="00443CAB">
        <w:rPr>
          <w:rFonts w:ascii="Palatino Linotype" w:hAnsi="Palatino Linotype" w:cs="Arial"/>
          <w:sz w:val="22"/>
          <w:szCs w:val="22"/>
          <w:lang w:eastAsia="es-MX"/>
        </w:rPr>
        <w:t xml:space="preserve"> SESIÓN ORDINARIA, CELEBRADA EL </w:t>
      </w:r>
      <w:r w:rsidR="00967A26">
        <w:rPr>
          <w:rFonts w:ascii="Palatino Linotype" w:hAnsi="Palatino Linotype" w:cs="Arial"/>
          <w:sz w:val="22"/>
          <w:szCs w:val="22"/>
          <w:lang w:eastAsia="es-MX"/>
        </w:rPr>
        <w:t>DOCE DE DICIEMBRE</w:t>
      </w:r>
      <w:r w:rsidR="00DF0580" w:rsidRPr="00443CAB">
        <w:rPr>
          <w:rFonts w:ascii="Palatino Linotype" w:hAnsi="Palatino Linotype" w:cs="Arial"/>
          <w:sz w:val="22"/>
          <w:szCs w:val="22"/>
          <w:lang w:eastAsia="es-MX"/>
        </w:rPr>
        <w:t xml:space="preserve"> </w:t>
      </w:r>
      <w:r w:rsidRPr="00443CAB">
        <w:rPr>
          <w:rFonts w:ascii="Palatino Linotype" w:hAnsi="Palatino Linotype" w:cs="Arial"/>
          <w:sz w:val="22"/>
          <w:szCs w:val="22"/>
          <w:lang w:eastAsia="es-MX"/>
        </w:rPr>
        <w:t>DE DOS MIL DIECIOCHO, ANTE EL SECRETARIO TÉCNICO DEL PLENO, ALEXIS TAPIA RAMÍREZ.</w:t>
      </w:r>
    </w:p>
    <w:p w14:paraId="17F42203" w14:textId="77777777" w:rsidR="00967A26" w:rsidRDefault="00967A26" w:rsidP="00443CAB">
      <w:pPr>
        <w:spacing w:line="360" w:lineRule="auto"/>
        <w:jc w:val="both"/>
        <w:rPr>
          <w:rFonts w:ascii="Palatino Linotype" w:eastAsia="Calibri" w:hAnsi="Palatino Linotype" w:cs="Tahoma"/>
          <w:b/>
          <w:bCs/>
          <w:sz w:val="22"/>
          <w:szCs w:val="22"/>
          <w:lang w:eastAsia="en-US"/>
        </w:rPr>
      </w:pPr>
    </w:p>
    <w:p w14:paraId="0BC98DFB" w14:textId="77777777" w:rsidR="00967A26" w:rsidRDefault="00967A26" w:rsidP="00443CAB">
      <w:pPr>
        <w:spacing w:line="360" w:lineRule="auto"/>
        <w:jc w:val="both"/>
        <w:rPr>
          <w:rFonts w:ascii="Palatino Linotype" w:eastAsia="Calibri" w:hAnsi="Palatino Linotype" w:cs="Tahoma"/>
          <w:b/>
          <w:bCs/>
          <w:sz w:val="22"/>
          <w:szCs w:val="22"/>
          <w:lang w:eastAsia="en-US"/>
        </w:rPr>
      </w:pPr>
    </w:p>
    <w:p w14:paraId="4E589533" w14:textId="77777777" w:rsidR="00967A26" w:rsidRDefault="00967A26" w:rsidP="00443CAB">
      <w:pPr>
        <w:spacing w:line="360" w:lineRule="auto"/>
        <w:jc w:val="both"/>
        <w:rPr>
          <w:rFonts w:ascii="Palatino Linotype" w:eastAsia="Calibri" w:hAnsi="Palatino Linotype" w:cs="Tahoma"/>
          <w:b/>
          <w:bCs/>
          <w:sz w:val="22"/>
          <w:szCs w:val="22"/>
          <w:lang w:eastAsia="en-US"/>
        </w:rPr>
      </w:pPr>
    </w:p>
    <w:p w14:paraId="37609627" w14:textId="77777777" w:rsidR="00967A26" w:rsidRDefault="00967A26" w:rsidP="00443CAB">
      <w:pPr>
        <w:spacing w:line="360" w:lineRule="auto"/>
        <w:jc w:val="both"/>
        <w:rPr>
          <w:rFonts w:ascii="Palatino Linotype" w:eastAsia="Calibri" w:hAnsi="Palatino Linotype" w:cs="Tahoma"/>
          <w:b/>
          <w:bCs/>
          <w:sz w:val="22"/>
          <w:szCs w:val="22"/>
          <w:lang w:eastAsia="en-US"/>
        </w:rPr>
      </w:pPr>
    </w:p>
    <w:p w14:paraId="0F6D1ABB" w14:textId="77777777" w:rsidR="00967A26" w:rsidRDefault="00967A26" w:rsidP="00443CAB">
      <w:pPr>
        <w:spacing w:line="360" w:lineRule="auto"/>
        <w:jc w:val="both"/>
        <w:rPr>
          <w:rFonts w:ascii="Palatino Linotype" w:eastAsia="Calibri" w:hAnsi="Palatino Linotype" w:cs="Tahoma"/>
          <w:b/>
          <w:bCs/>
          <w:sz w:val="22"/>
          <w:szCs w:val="22"/>
          <w:lang w:eastAsia="en-US"/>
        </w:rPr>
      </w:pPr>
    </w:p>
    <w:p w14:paraId="7A7D0704" w14:textId="77777777" w:rsidR="004E6D60" w:rsidRPr="00443CAB" w:rsidRDefault="004E6D60" w:rsidP="00443CAB">
      <w:pPr>
        <w:spacing w:line="360" w:lineRule="auto"/>
        <w:jc w:val="both"/>
        <w:rPr>
          <w:rFonts w:ascii="Palatino Linotype" w:hAnsi="Palatino Linotype" w:cs="Tahoma"/>
          <w:sz w:val="22"/>
          <w:szCs w:val="22"/>
        </w:rPr>
      </w:pPr>
      <w:r w:rsidRPr="00443CAB">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371C6F7F" wp14:editId="58EE38F2">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C50AA5" w14:textId="77777777" w:rsidR="000E770A" w:rsidRPr="008B7A31" w:rsidRDefault="000E770A" w:rsidP="004E6D60">
                            <w:pPr>
                              <w:jc w:val="center"/>
                              <w:rPr>
                                <w:rFonts w:ascii="Palatino Linotype" w:hAnsi="Palatino Linotype" w:cs="Tahoma"/>
                                <w:b/>
                                <w:sz w:val="22"/>
                                <w:szCs w:val="22"/>
                              </w:rPr>
                            </w:pPr>
                            <w:r w:rsidRPr="008B7A31">
                              <w:rPr>
                                <w:rFonts w:ascii="Palatino Linotype" w:hAnsi="Palatino Linotype" w:cs="Tahoma"/>
                                <w:b/>
                                <w:sz w:val="22"/>
                                <w:szCs w:val="22"/>
                              </w:rPr>
                              <w:t>Zulema Martínez Sánchez</w:t>
                            </w:r>
                          </w:p>
                          <w:p w14:paraId="3836060D" w14:textId="77777777" w:rsidR="000E770A" w:rsidRPr="008B7A31" w:rsidRDefault="000E770A" w:rsidP="004E6D60">
                            <w:pPr>
                              <w:jc w:val="center"/>
                              <w:rPr>
                                <w:rFonts w:ascii="Palatino Linotype" w:hAnsi="Palatino Linotype" w:cs="Tahoma"/>
                                <w:sz w:val="22"/>
                                <w:szCs w:val="22"/>
                              </w:rPr>
                            </w:pPr>
                            <w:r w:rsidRPr="008B7A31">
                              <w:rPr>
                                <w:rFonts w:ascii="Palatino Linotype" w:hAnsi="Palatino Linotype" w:cs="Tahoma"/>
                                <w:sz w:val="22"/>
                                <w:szCs w:val="22"/>
                              </w:rPr>
                              <w:t>Comisionada Presidenta</w:t>
                            </w:r>
                          </w:p>
                          <w:p w14:paraId="0B92FDB6" w14:textId="77777777" w:rsidR="000E770A" w:rsidRPr="008B7A31" w:rsidRDefault="000E770A" w:rsidP="004E6D60">
                            <w:pPr>
                              <w:jc w:val="center"/>
                              <w:rPr>
                                <w:rFonts w:ascii="Palatino Linotype" w:hAnsi="Palatino Linotype"/>
                                <w:b/>
                                <w:sz w:val="22"/>
                                <w:szCs w:val="22"/>
                              </w:rPr>
                            </w:pPr>
                            <w:r w:rsidRPr="008B7A31">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1C6F7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0EC50AA5" w14:textId="77777777" w:rsidR="000E770A" w:rsidRPr="008B7A31" w:rsidRDefault="000E770A" w:rsidP="004E6D60">
                      <w:pPr>
                        <w:jc w:val="center"/>
                        <w:rPr>
                          <w:rFonts w:ascii="Palatino Linotype" w:hAnsi="Palatino Linotype" w:cs="Tahoma"/>
                          <w:b/>
                          <w:sz w:val="22"/>
                          <w:szCs w:val="22"/>
                        </w:rPr>
                      </w:pPr>
                      <w:r w:rsidRPr="008B7A31">
                        <w:rPr>
                          <w:rFonts w:ascii="Palatino Linotype" w:hAnsi="Palatino Linotype" w:cs="Tahoma"/>
                          <w:b/>
                          <w:sz w:val="22"/>
                          <w:szCs w:val="22"/>
                        </w:rPr>
                        <w:t>Zulema Martínez Sánchez</w:t>
                      </w:r>
                    </w:p>
                    <w:p w14:paraId="3836060D" w14:textId="77777777" w:rsidR="000E770A" w:rsidRPr="008B7A31" w:rsidRDefault="000E770A" w:rsidP="004E6D60">
                      <w:pPr>
                        <w:jc w:val="center"/>
                        <w:rPr>
                          <w:rFonts w:ascii="Palatino Linotype" w:hAnsi="Palatino Linotype" w:cs="Tahoma"/>
                          <w:sz w:val="22"/>
                          <w:szCs w:val="22"/>
                        </w:rPr>
                      </w:pPr>
                      <w:r w:rsidRPr="008B7A31">
                        <w:rPr>
                          <w:rFonts w:ascii="Palatino Linotype" w:hAnsi="Palatino Linotype" w:cs="Tahoma"/>
                          <w:sz w:val="22"/>
                          <w:szCs w:val="22"/>
                        </w:rPr>
                        <w:t>Comisionada Presidenta</w:t>
                      </w:r>
                    </w:p>
                    <w:p w14:paraId="0B92FDB6" w14:textId="77777777" w:rsidR="000E770A" w:rsidRPr="008B7A31" w:rsidRDefault="000E770A" w:rsidP="004E6D60">
                      <w:pPr>
                        <w:jc w:val="center"/>
                        <w:rPr>
                          <w:rFonts w:ascii="Palatino Linotype" w:hAnsi="Palatino Linotype"/>
                          <w:b/>
                          <w:sz w:val="22"/>
                          <w:szCs w:val="22"/>
                        </w:rPr>
                      </w:pPr>
                      <w:r w:rsidRPr="008B7A31">
                        <w:rPr>
                          <w:rFonts w:ascii="Palatino Linotype" w:hAnsi="Palatino Linotype"/>
                          <w:b/>
                          <w:sz w:val="22"/>
                          <w:szCs w:val="22"/>
                        </w:rPr>
                        <w:t>(Rúbrica)</w:t>
                      </w:r>
                    </w:p>
                  </w:txbxContent>
                </v:textbox>
                <w10:wrap anchorx="margin"/>
              </v:shape>
            </w:pict>
          </mc:Fallback>
        </mc:AlternateContent>
      </w:r>
    </w:p>
    <w:p w14:paraId="29832123" w14:textId="77777777" w:rsidR="004E6D60" w:rsidRPr="00443CAB" w:rsidRDefault="004E6D60" w:rsidP="00443CAB">
      <w:pPr>
        <w:spacing w:line="360" w:lineRule="auto"/>
        <w:jc w:val="both"/>
        <w:rPr>
          <w:rFonts w:ascii="Palatino Linotype" w:hAnsi="Palatino Linotype" w:cs="Tahoma"/>
          <w:sz w:val="22"/>
          <w:szCs w:val="22"/>
        </w:rPr>
      </w:pPr>
    </w:p>
    <w:p w14:paraId="269AF8C9" w14:textId="77777777" w:rsidR="004E6D60" w:rsidRPr="00443CAB" w:rsidRDefault="004E6D60" w:rsidP="00443CAB">
      <w:pPr>
        <w:spacing w:line="360" w:lineRule="auto"/>
        <w:jc w:val="both"/>
        <w:rPr>
          <w:rFonts w:ascii="Palatino Linotype" w:hAnsi="Palatino Linotype" w:cs="Tahoma"/>
          <w:b/>
          <w:sz w:val="22"/>
          <w:szCs w:val="22"/>
        </w:rPr>
      </w:pPr>
    </w:p>
    <w:p w14:paraId="39F6D133" w14:textId="77777777" w:rsidR="008B7A31" w:rsidRDefault="008B7A31" w:rsidP="00443CAB">
      <w:pPr>
        <w:spacing w:line="360" w:lineRule="auto"/>
        <w:jc w:val="both"/>
        <w:rPr>
          <w:rFonts w:ascii="Palatino Linotype" w:hAnsi="Palatino Linotype" w:cs="Tahoma"/>
          <w:b/>
          <w:sz w:val="22"/>
          <w:szCs w:val="22"/>
        </w:rPr>
      </w:pPr>
    </w:p>
    <w:p w14:paraId="67A73320" w14:textId="77777777" w:rsidR="00967A26" w:rsidRDefault="00967A26" w:rsidP="00443CAB">
      <w:pPr>
        <w:spacing w:line="360" w:lineRule="auto"/>
        <w:jc w:val="both"/>
        <w:rPr>
          <w:rFonts w:ascii="Palatino Linotype" w:hAnsi="Palatino Linotype" w:cs="Tahoma"/>
          <w:b/>
          <w:sz w:val="22"/>
          <w:szCs w:val="22"/>
        </w:rPr>
      </w:pPr>
    </w:p>
    <w:p w14:paraId="14613F80" w14:textId="77777777" w:rsidR="00967A26" w:rsidRDefault="00967A26" w:rsidP="00443CAB">
      <w:pPr>
        <w:spacing w:line="360" w:lineRule="auto"/>
        <w:jc w:val="both"/>
        <w:rPr>
          <w:rFonts w:ascii="Palatino Linotype" w:hAnsi="Palatino Linotype" w:cs="Tahoma"/>
          <w:b/>
          <w:sz w:val="22"/>
          <w:szCs w:val="22"/>
        </w:rPr>
      </w:pPr>
    </w:p>
    <w:p w14:paraId="71CDC20D" w14:textId="77777777" w:rsidR="00967A26" w:rsidRDefault="00967A26" w:rsidP="00443CAB">
      <w:pPr>
        <w:spacing w:line="360" w:lineRule="auto"/>
        <w:jc w:val="both"/>
        <w:rPr>
          <w:rFonts w:ascii="Palatino Linotype" w:hAnsi="Palatino Linotype" w:cs="Tahoma"/>
          <w:b/>
          <w:sz w:val="22"/>
          <w:szCs w:val="22"/>
        </w:rPr>
      </w:pPr>
    </w:p>
    <w:p w14:paraId="7D9A6188" w14:textId="77777777" w:rsidR="00967A26" w:rsidRDefault="00967A26" w:rsidP="00443CAB">
      <w:pPr>
        <w:spacing w:line="360" w:lineRule="auto"/>
        <w:jc w:val="both"/>
        <w:rPr>
          <w:rFonts w:ascii="Palatino Linotype" w:hAnsi="Palatino Linotype" w:cs="Tahoma"/>
          <w:b/>
          <w:sz w:val="22"/>
          <w:szCs w:val="22"/>
        </w:rPr>
      </w:pPr>
    </w:p>
    <w:p w14:paraId="269CA581" w14:textId="77777777" w:rsidR="00967A26" w:rsidRPr="00443CAB" w:rsidRDefault="00967A26" w:rsidP="00443CAB">
      <w:pPr>
        <w:spacing w:line="360" w:lineRule="auto"/>
        <w:jc w:val="both"/>
        <w:rPr>
          <w:rFonts w:ascii="Palatino Linotype" w:hAnsi="Palatino Linotype" w:cs="Tahoma"/>
          <w:b/>
          <w:sz w:val="22"/>
          <w:szCs w:val="22"/>
        </w:rPr>
      </w:pPr>
    </w:p>
    <w:p w14:paraId="2E2147CD" w14:textId="77777777" w:rsidR="004E6D60" w:rsidRPr="00443CAB" w:rsidRDefault="004E6D60" w:rsidP="00443CAB">
      <w:pPr>
        <w:spacing w:line="360" w:lineRule="auto"/>
        <w:jc w:val="both"/>
        <w:rPr>
          <w:rFonts w:ascii="Palatino Linotype" w:hAnsi="Palatino Linotype" w:cs="Tahoma"/>
          <w:b/>
          <w:sz w:val="22"/>
          <w:szCs w:val="22"/>
        </w:rPr>
      </w:pPr>
      <w:r w:rsidRPr="00443CAB">
        <w:rPr>
          <w:rFonts w:ascii="Palatino Linotype" w:hAnsi="Palatino Linotype" w:cs="Tahoma"/>
          <w:noProof/>
          <w:sz w:val="22"/>
          <w:szCs w:val="22"/>
          <w:lang w:eastAsia="es-MX"/>
        </w:rPr>
        <mc:AlternateContent>
          <mc:Choice Requires="wps">
            <w:drawing>
              <wp:anchor distT="0" distB="0" distL="114300" distR="114300" simplePos="0" relativeHeight="251660288" behindDoc="0" locked="0" layoutInCell="1" allowOverlap="1" wp14:anchorId="460B85A3" wp14:editId="4312A35E">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34F758" w14:textId="77777777" w:rsidR="000E770A" w:rsidRDefault="000E770A" w:rsidP="004E6D60">
                            <w:pPr>
                              <w:jc w:val="center"/>
                              <w:rPr>
                                <w:rFonts w:ascii="Palatino Linotype" w:hAnsi="Palatino Linotype" w:cs="Tahoma"/>
                                <w:b/>
                                <w:sz w:val="22"/>
                                <w:szCs w:val="22"/>
                              </w:rPr>
                            </w:pPr>
                          </w:p>
                          <w:p w14:paraId="3301C8EE"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668623C2"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Comisionada</w:t>
                            </w:r>
                          </w:p>
                          <w:p w14:paraId="4316A663" w14:textId="77777777" w:rsidR="000E770A" w:rsidRPr="007516C8" w:rsidRDefault="000E770A" w:rsidP="004E6D60">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FA06CB" w14:textId="77777777" w:rsidR="000E770A" w:rsidRPr="0080253B" w:rsidRDefault="000E770A" w:rsidP="004E6D60">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B85A3" id="Cuadro de texto 22" o:spid="_x0000_s1027" type="#_x0000_t202" style="position:absolute;left:0;text-align:left;margin-left:0;margin-top:1.65pt;width:153pt;height: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4834F758" w14:textId="77777777" w:rsidR="000E770A" w:rsidRDefault="000E770A" w:rsidP="004E6D60">
                      <w:pPr>
                        <w:jc w:val="center"/>
                        <w:rPr>
                          <w:rFonts w:ascii="Palatino Linotype" w:hAnsi="Palatino Linotype" w:cs="Tahoma"/>
                          <w:b/>
                          <w:sz w:val="22"/>
                          <w:szCs w:val="22"/>
                        </w:rPr>
                      </w:pPr>
                    </w:p>
                    <w:p w14:paraId="3301C8EE"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668623C2"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Comisionada</w:t>
                      </w:r>
                    </w:p>
                    <w:p w14:paraId="4316A663" w14:textId="77777777" w:rsidR="000E770A" w:rsidRPr="007516C8" w:rsidRDefault="000E770A" w:rsidP="004E6D60">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FA06CB" w14:textId="77777777" w:rsidR="000E770A" w:rsidRPr="0080253B" w:rsidRDefault="000E770A" w:rsidP="004E6D60">
                      <w:pPr>
                        <w:jc w:val="center"/>
                        <w:rPr>
                          <w:rFonts w:ascii="Palatino Linotype" w:hAnsi="Palatino Linotype" w:cs="Tahoma"/>
                          <w:b/>
                          <w:sz w:val="22"/>
                          <w:szCs w:val="22"/>
                        </w:rPr>
                      </w:pPr>
                    </w:p>
                  </w:txbxContent>
                </v:textbox>
                <w10:wrap anchorx="margin"/>
              </v:shape>
            </w:pict>
          </mc:Fallback>
        </mc:AlternateContent>
      </w:r>
      <w:r w:rsidRPr="00443CAB">
        <w:rPr>
          <w:rFonts w:ascii="Palatino Linotype" w:hAnsi="Palatino Linotype" w:cs="Tahoma"/>
          <w:noProof/>
          <w:sz w:val="22"/>
          <w:szCs w:val="22"/>
          <w:lang w:eastAsia="es-MX"/>
        </w:rPr>
        <mc:AlternateContent>
          <mc:Choice Requires="wps">
            <w:drawing>
              <wp:anchor distT="0" distB="0" distL="114300" distR="114300" simplePos="0" relativeHeight="251661312" behindDoc="0" locked="0" layoutInCell="1" allowOverlap="1" wp14:anchorId="3D122F3B" wp14:editId="7DAABB5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318C7F" w14:textId="77777777" w:rsidR="000E770A" w:rsidRDefault="000E770A" w:rsidP="004E6D60">
                            <w:pPr>
                              <w:jc w:val="center"/>
                              <w:rPr>
                                <w:rFonts w:ascii="Palatino Linotype" w:hAnsi="Palatino Linotype" w:cs="Tahoma"/>
                                <w:b/>
                                <w:sz w:val="22"/>
                                <w:szCs w:val="22"/>
                              </w:rPr>
                            </w:pPr>
                          </w:p>
                          <w:p w14:paraId="3BE7B8F5"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43AF5A28"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Comisionado</w:t>
                            </w:r>
                          </w:p>
                          <w:p w14:paraId="3922917D" w14:textId="77777777" w:rsidR="000E770A" w:rsidRPr="00844B70" w:rsidRDefault="000E770A" w:rsidP="004E6D60">
                            <w:pPr>
                              <w:spacing w:line="276" w:lineRule="auto"/>
                              <w:jc w:val="center"/>
                              <w:rPr>
                                <w:rFonts w:ascii="Palatino Linotype" w:eastAsia="Calibri" w:hAnsi="Palatino Linotype" w:cs="Tahoma"/>
                                <w:b/>
                                <w:sz w:val="22"/>
                                <w:szCs w:val="24"/>
                              </w:rPr>
                            </w:pPr>
                            <w:r w:rsidRPr="00844B70">
                              <w:rPr>
                                <w:rFonts w:ascii="Palatino Linotype" w:eastAsia="Calibri" w:hAnsi="Palatino Linotype" w:cs="Tahoma"/>
                                <w:b/>
                                <w:sz w:val="22"/>
                                <w:szCs w:val="24"/>
                              </w:rPr>
                              <w:t>(Rúbrica)</w:t>
                            </w:r>
                          </w:p>
                          <w:p w14:paraId="7E3443E5" w14:textId="77777777" w:rsidR="000E770A" w:rsidRPr="0080253B" w:rsidRDefault="000E770A" w:rsidP="004E6D60">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22F3B" id="Cuadro de texto 35" o:spid="_x0000_s1028" type="#_x0000_t202" style="position:absolute;left:0;text-align:left;margin-left:169.3pt;margin-top:.75pt;width:220.5pt;height:7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44318C7F" w14:textId="77777777" w:rsidR="000E770A" w:rsidRDefault="000E770A" w:rsidP="004E6D60">
                      <w:pPr>
                        <w:jc w:val="center"/>
                        <w:rPr>
                          <w:rFonts w:ascii="Palatino Linotype" w:hAnsi="Palatino Linotype" w:cs="Tahoma"/>
                          <w:b/>
                          <w:sz w:val="22"/>
                          <w:szCs w:val="22"/>
                        </w:rPr>
                      </w:pPr>
                    </w:p>
                    <w:p w14:paraId="3BE7B8F5"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43AF5A28"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Comisionado</w:t>
                      </w:r>
                    </w:p>
                    <w:p w14:paraId="3922917D" w14:textId="77777777" w:rsidR="000E770A" w:rsidRPr="00844B70" w:rsidRDefault="000E770A" w:rsidP="004E6D60">
                      <w:pPr>
                        <w:spacing w:line="276" w:lineRule="auto"/>
                        <w:jc w:val="center"/>
                        <w:rPr>
                          <w:rFonts w:ascii="Palatino Linotype" w:eastAsia="Calibri" w:hAnsi="Palatino Linotype" w:cs="Tahoma"/>
                          <w:b/>
                          <w:sz w:val="22"/>
                          <w:szCs w:val="24"/>
                        </w:rPr>
                      </w:pPr>
                      <w:r w:rsidRPr="00844B70">
                        <w:rPr>
                          <w:rFonts w:ascii="Palatino Linotype" w:eastAsia="Calibri" w:hAnsi="Palatino Linotype" w:cs="Tahoma"/>
                          <w:b/>
                          <w:sz w:val="22"/>
                          <w:szCs w:val="24"/>
                        </w:rPr>
                        <w:t>(Rúbrica)</w:t>
                      </w:r>
                    </w:p>
                    <w:p w14:paraId="7E3443E5" w14:textId="77777777" w:rsidR="000E770A" w:rsidRPr="0080253B" w:rsidRDefault="000E770A" w:rsidP="004E6D60">
                      <w:pPr>
                        <w:jc w:val="center"/>
                        <w:rPr>
                          <w:rFonts w:ascii="Palatino Linotype" w:hAnsi="Palatino Linotype"/>
                          <w:sz w:val="22"/>
                          <w:szCs w:val="22"/>
                        </w:rPr>
                      </w:pPr>
                    </w:p>
                  </w:txbxContent>
                </v:textbox>
                <w10:wrap anchorx="margin"/>
              </v:shape>
            </w:pict>
          </mc:Fallback>
        </mc:AlternateContent>
      </w:r>
    </w:p>
    <w:p w14:paraId="4DCC6195" w14:textId="77777777" w:rsidR="004E6D60" w:rsidRPr="00443CAB" w:rsidRDefault="004E6D60" w:rsidP="00443CAB">
      <w:pPr>
        <w:spacing w:line="360" w:lineRule="auto"/>
        <w:jc w:val="both"/>
        <w:rPr>
          <w:rFonts w:ascii="Palatino Linotype" w:hAnsi="Palatino Linotype" w:cs="Tahoma"/>
          <w:b/>
          <w:sz w:val="22"/>
          <w:szCs w:val="22"/>
        </w:rPr>
      </w:pPr>
    </w:p>
    <w:p w14:paraId="34C8705D" w14:textId="77777777" w:rsidR="004E6D60" w:rsidRPr="00443CAB" w:rsidRDefault="004E6D60" w:rsidP="00443CAB">
      <w:pPr>
        <w:spacing w:line="360" w:lineRule="auto"/>
        <w:jc w:val="both"/>
        <w:rPr>
          <w:rFonts w:ascii="Palatino Linotype" w:hAnsi="Palatino Linotype" w:cs="Tahoma"/>
          <w:b/>
          <w:sz w:val="22"/>
          <w:szCs w:val="22"/>
        </w:rPr>
      </w:pPr>
    </w:p>
    <w:p w14:paraId="088B7475" w14:textId="77777777" w:rsidR="004E6D60" w:rsidRPr="00443CAB" w:rsidRDefault="004E6D60" w:rsidP="00443CAB">
      <w:pPr>
        <w:spacing w:line="360" w:lineRule="auto"/>
        <w:jc w:val="both"/>
        <w:rPr>
          <w:rFonts w:ascii="Palatino Linotype" w:hAnsi="Palatino Linotype" w:cs="Tahoma"/>
          <w:b/>
          <w:sz w:val="22"/>
          <w:szCs w:val="22"/>
        </w:rPr>
      </w:pPr>
    </w:p>
    <w:p w14:paraId="68FF69B8" w14:textId="77777777" w:rsidR="004E6D60" w:rsidRPr="00443CAB" w:rsidRDefault="004E6D60" w:rsidP="00443CAB">
      <w:pPr>
        <w:spacing w:line="360" w:lineRule="auto"/>
        <w:jc w:val="both"/>
        <w:rPr>
          <w:rFonts w:ascii="Palatino Linotype" w:hAnsi="Palatino Linotype" w:cs="Tahoma"/>
          <w:b/>
          <w:sz w:val="22"/>
          <w:szCs w:val="22"/>
        </w:rPr>
      </w:pPr>
    </w:p>
    <w:p w14:paraId="769F4DDA" w14:textId="77777777" w:rsidR="003910A3" w:rsidRPr="00443CAB" w:rsidRDefault="003910A3" w:rsidP="00443CAB">
      <w:pPr>
        <w:spacing w:line="360" w:lineRule="auto"/>
        <w:jc w:val="both"/>
        <w:rPr>
          <w:rFonts w:ascii="Palatino Linotype" w:hAnsi="Palatino Linotype" w:cs="Tahoma"/>
          <w:b/>
          <w:sz w:val="22"/>
          <w:szCs w:val="22"/>
        </w:rPr>
      </w:pPr>
    </w:p>
    <w:p w14:paraId="587A8E38" w14:textId="77777777" w:rsidR="003910A3" w:rsidRPr="00443CAB" w:rsidRDefault="003910A3" w:rsidP="00443CAB">
      <w:pPr>
        <w:spacing w:line="360" w:lineRule="auto"/>
        <w:jc w:val="both"/>
        <w:rPr>
          <w:rFonts w:ascii="Palatino Linotype" w:hAnsi="Palatino Linotype" w:cs="Tahoma"/>
          <w:sz w:val="22"/>
          <w:szCs w:val="22"/>
        </w:rPr>
      </w:pPr>
    </w:p>
    <w:p w14:paraId="70AED514" w14:textId="77777777" w:rsidR="004E6D60" w:rsidRPr="00443CAB" w:rsidRDefault="004E6D60" w:rsidP="00443CAB">
      <w:pPr>
        <w:spacing w:line="360" w:lineRule="auto"/>
        <w:jc w:val="both"/>
        <w:rPr>
          <w:rFonts w:ascii="Palatino Linotype" w:hAnsi="Palatino Linotype" w:cs="Tahoma"/>
          <w:sz w:val="22"/>
          <w:szCs w:val="22"/>
        </w:rPr>
      </w:pPr>
      <w:r w:rsidRPr="00443CAB">
        <w:rPr>
          <w:rFonts w:ascii="Palatino Linotype" w:hAnsi="Palatino Linotype" w:cs="Tahoma"/>
          <w:noProof/>
          <w:sz w:val="22"/>
          <w:szCs w:val="22"/>
          <w:lang w:eastAsia="es-MX"/>
        </w:rPr>
        <mc:AlternateContent>
          <mc:Choice Requires="wps">
            <w:drawing>
              <wp:anchor distT="0" distB="0" distL="114300" distR="114300" simplePos="0" relativeHeight="251664384" behindDoc="0" locked="0" layoutInCell="1" allowOverlap="1" wp14:anchorId="19E2727E" wp14:editId="1F4F1CE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92EAB8" w14:textId="77777777" w:rsidR="000E770A" w:rsidRDefault="000E770A" w:rsidP="004E6D60">
                            <w:pPr>
                              <w:jc w:val="center"/>
                              <w:rPr>
                                <w:rFonts w:ascii="Palatino Linotype" w:hAnsi="Palatino Linotype" w:cs="Tahoma"/>
                                <w:b/>
                                <w:sz w:val="22"/>
                                <w:szCs w:val="22"/>
                              </w:rPr>
                            </w:pPr>
                          </w:p>
                          <w:p w14:paraId="04436B51"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Luis Gustavo Parra Noriega</w:t>
                            </w:r>
                          </w:p>
                          <w:p w14:paraId="2978A711"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Comisionado</w:t>
                            </w:r>
                          </w:p>
                          <w:p w14:paraId="14AE0A33" w14:textId="77777777" w:rsidR="000E770A" w:rsidRPr="007516C8" w:rsidRDefault="000E770A" w:rsidP="004E6D60">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2727E" id="Cuadro de texto 9" o:spid="_x0000_s1029" type="#_x0000_t202" style="position:absolute;left:0;text-align:left;margin-left:250.6pt;margin-top:3.95pt;width:179.25pt;height:7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992EAB8" w14:textId="77777777" w:rsidR="000E770A" w:rsidRDefault="000E770A" w:rsidP="004E6D60">
                      <w:pPr>
                        <w:jc w:val="center"/>
                        <w:rPr>
                          <w:rFonts w:ascii="Palatino Linotype" w:hAnsi="Palatino Linotype" w:cs="Tahoma"/>
                          <w:b/>
                          <w:sz w:val="22"/>
                          <w:szCs w:val="22"/>
                        </w:rPr>
                      </w:pPr>
                    </w:p>
                    <w:p w14:paraId="04436B51"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Luis Gustavo Parra Noriega</w:t>
                      </w:r>
                    </w:p>
                    <w:p w14:paraId="2978A711"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Comisionado</w:t>
                      </w:r>
                    </w:p>
                    <w:p w14:paraId="14AE0A33" w14:textId="77777777" w:rsidR="000E770A" w:rsidRPr="007516C8" w:rsidRDefault="000E770A" w:rsidP="004E6D60">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443CAB">
        <w:rPr>
          <w:rFonts w:ascii="Palatino Linotype" w:hAnsi="Palatino Linotype" w:cs="Tahoma"/>
          <w:noProof/>
          <w:sz w:val="22"/>
          <w:szCs w:val="22"/>
          <w:lang w:eastAsia="es-MX"/>
        </w:rPr>
        <mc:AlternateContent>
          <mc:Choice Requires="wps">
            <w:drawing>
              <wp:anchor distT="0" distB="0" distL="114300" distR="114300" simplePos="0" relativeHeight="251663360" behindDoc="0" locked="0" layoutInCell="1" allowOverlap="1" wp14:anchorId="391558B6" wp14:editId="02F902D5">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0438F7" w14:textId="77777777" w:rsidR="000E770A" w:rsidRDefault="000E770A" w:rsidP="004E6D60">
                            <w:pPr>
                              <w:jc w:val="center"/>
                              <w:rPr>
                                <w:rFonts w:ascii="Palatino Linotype" w:hAnsi="Palatino Linotype" w:cs="Tahoma"/>
                                <w:b/>
                                <w:sz w:val="22"/>
                                <w:szCs w:val="22"/>
                              </w:rPr>
                            </w:pPr>
                          </w:p>
                          <w:p w14:paraId="450A2E60"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2A20021"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Comisionado</w:t>
                            </w:r>
                          </w:p>
                          <w:p w14:paraId="0BEBB102" w14:textId="77777777" w:rsidR="000E770A" w:rsidRPr="007516C8" w:rsidRDefault="000E770A" w:rsidP="004E6D60">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558B6" id="Cuadro de texto 8" o:spid="_x0000_s1030" type="#_x0000_t202" style="position:absolute;left:0;text-align:left;margin-left:0;margin-top:.7pt;width:168pt;height:7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280438F7" w14:textId="77777777" w:rsidR="000E770A" w:rsidRDefault="000E770A" w:rsidP="004E6D60">
                      <w:pPr>
                        <w:jc w:val="center"/>
                        <w:rPr>
                          <w:rFonts w:ascii="Palatino Linotype" w:hAnsi="Palatino Linotype" w:cs="Tahoma"/>
                          <w:b/>
                          <w:sz w:val="22"/>
                          <w:szCs w:val="22"/>
                        </w:rPr>
                      </w:pPr>
                    </w:p>
                    <w:p w14:paraId="450A2E60" w14:textId="77777777" w:rsidR="000E770A" w:rsidRPr="007516C8" w:rsidRDefault="000E770A" w:rsidP="004E6D60">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2A20021" w14:textId="77777777" w:rsidR="000E770A" w:rsidRPr="00844B70" w:rsidRDefault="000E770A" w:rsidP="004E6D60">
                      <w:pPr>
                        <w:jc w:val="center"/>
                        <w:rPr>
                          <w:rFonts w:ascii="Palatino Linotype" w:hAnsi="Palatino Linotype" w:cs="Tahoma"/>
                          <w:sz w:val="22"/>
                          <w:szCs w:val="22"/>
                        </w:rPr>
                      </w:pPr>
                      <w:r w:rsidRPr="00844B70">
                        <w:rPr>
                          <w:rFonts w:ascii="Palatino Linotype" w:hAnsi="Palatino Linotype" w:cs="Tahoma"/>
                          <w:sz w:val="22"/>
                          <w:szCs w:val="22"/>
                        </w:rPr>
                        <w:t>Comisionado</w:t>
                      </w:r>
                    </w:p>
                    <w:p w14:paraId="0BEBB102" w14:textId="77777777" w:rsidR="000E770A" w:rsidRPr="007516C8" w:rsidRDefault="000E770A" w:rsidP="004E6D60">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7E315F31" w14:textId="77777777" w:rsidR="004E6D60" w:rsidRPr="00443CAB" w:rsidRDefault="004E6D60" w:rsidP="00443CAB">
      <w:pPr>
        <w:spacing w:line="360" w:lineRule="auto"/>
        <w:jc w:val="both"/>
        <w:rPr>
          <w:rFonts w:ascii="Palatino Linotype" w:hAnsi="Palatino Linotype" w:cs="Tahoma"/>
          <w:sz w:val="22"/>
          <w:szCs w:val="22"/>
        </w:rPr>
      </w:pPr>
    </w:p>
    <w:p w14:paraId="471DCF9D" w14:textId="77777777" w:rsidR="004E6D60" w:rsidRPr="00443CAB" w:rsidRDefault="004E6D60" w:rsidP="00443CAB">
      <w:pPr>
        <w:spacing w:line="360" w:lineRule="auto"/>
        <w:jc w:val="both"/>
        <w:rPr>
          <w:rFonts w:ascii="Palatino Linotype" w:hAnsi="Palatino Linotype" w:cs="Tahoma"/>
          <w:sz w:val="22"/>
          <w:szCs w:val="22"/>
        </w:rPr>
      </w:pPr>
    </w:p>
    <w:p w14:paraId="5DB29AC4" w14:textId="77777777" w:rsidR="004E6D60" w:rsidRPr="00443CAB" w:rsidRDefault="004E6D60" w:rsidP="00443CAB">
      <w:pPr>
        <w:spacing w:line="360" w:lineRule="auto"/>
        <w:jc w:val="both"/>
        <w:rPr>
          <w:rFonts w:ascii="Palatino Linotype" w:hAnsi="Palatino Linotype" w:cs="Tahoma"/>
          <w:sz w:val="22"/>
          <w:szCs w:val="22"/>
        </w:rPr>
      </w:pPr>
    </w:p>
    <w:p w14:paraId="18723949" w14:textId="77777777" w:rsidR="00967A26" w:rsidRDefault="00967A26" w:rsidP="00443CAB">
      <w:pPr>
        <w:spacing w:line="360" w:lineRule="auto"/>
        <w:jc w:val="both"/>
        <w:rPr>
          <w:rFonts w:ascii="Palatino Linotype" w:hAnsi="Palatino Linotype" w:cs="Tahoma"/>
          <w:sz w:val="22"/>
          <w:szCs w:val="22"/>
        </w:rPr>
      </w:pPr>
    </w:p>
    <w:p w14:paraId="710C66EE" w14:textId="77777777" w:rsidR="00967A26" w:rsidRDefault="00967A26" w:rsidP="00443CAB">
      <w:pPr>
        <w:spacing w:line="360" w:lineRule="auto"/>
        <w:jc w:val="both"/>
        <w:rPr>
          <w:rFonts w:ascii="Palatino Linotype" w:hAnsi="Palatino Linotype" w:cs="Tahoma"/>
          <w:sz w:val="22"/>
          <w:szCs w:val="22"/>
        </w:rPr>
      </w:pPr>
    </w:p>
    <w:p w14:paraId="274766C6" w14:textId="77777777" w:rsidR="004E6D60" w:rsidRPr="00443CAB" w:rsidRDefault="004E6D60" w:rsidP="00443CAB">
      <w:pPr>
        <w:spacing w:line="360" w:lineRule="auto"/>
        <w:jc w:val="both"/>
        <w:rPr>
          <w:rFonts w:ascii="Palatino Linotype" w:hAnsi="Palatino Linotype" w:cs="Tahoma"/>
          <w:sz w:val="22"/>
          <w:szCs w:val="22"/>
        </w:rPr>
      </w:pPr>
      <w:r w:rsidRPr="00443CAB">
        <w:rPr>
          <w:rFonts w:ascii="Palatino Linotype"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25EE4826" wp14:editId="41529813">
                <wp:simplePos x="0" y="0"/>
                <wp:positionH relativeFrom="page">
                  <wp:align>center</wp:align>
                </wp:positionH>
                <wp:positionV relativeFrom="paragraph">
                  <wp:posOffset>203200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270578" w14:textId="77777777" w:rsidR="000E770A" w:rsidRDefault="000E770A" w:rsidP="004E6D60">
                            <w:pPr>
                              <w:jc w:val="center"/>
                              <w:rPr>
                                <w:rFonts w:ascii="Palatino Linotype" w:hAnsi="Palatino Linotype" w:cs="Tahoma"/>
                                <w:b/>
                                <w:sz w:val="22"/>
                                <w:szCs w:val="22"/>
                              </w:rPr>
                            </w:pPr>
                          </w:p>
                          <w:p w14:paraId="1C09AE3A" w14:textId="77777777" w:rsidR="000E770A" w:rsidRDefault="000E770A" w:rsidP="004E6D60">
                            <w:pPr>
                              <w:jc w:val="center"/>
                              <w:rPr>
                                <w:rFonts w:ascii="Palatino Linotype" w:hAnsi="Palatino Linotype" w:cs="Tahoma"/>
                                <w:b/>
                                <w:sz w:val="22"/>
                                <w:szCs w:val="22"/>
                              </w:rPr>
                            </w:pPr>
                          </w:p>
                          <w:p w14:paraId="3A6DB48C" w14:textId="77777777" w:rsidR="000E770A" w:rsidRPr="008B7A31" w:rsidRDefault="000E770A" w:rsidP="004E6D60">
                            <w:pPr>
                              <w:jc w:val="center"/>
                              <w:rPr>
                                <w:rFonts w:ascii="Palatino Linotype" w:hAnsi="Palatino Linotype" w:cs="Tahoma"/>
                                <w:b/>
                                <w:sz w:val="22"/>
                                <w:szCs w:val="22"/>
                              </w:rPr>
                            </w:pPr>
                            <w:r w:rsidRPr="008B7A31">
                              <w:rPr>
                                <w:rFonts w:ascii="Palatino Linotype" w:hAnsi="Palatino Linotype" w:cs="Tahoma"/>
                                <w:b/>
                                <w:sz w:val="22"/>
                                <w:szCs w:val="22"/>
                              </w:rPr>
                              <w:t>Alexis Tapia Ramírez</w:t>
                            </w:r>
                          </w:p>
                          <w:p w14:paraId="1DB431A8" w14:textId="77777777" w:rsidR="000E770A" w:rsidRPr="008B7A31" w:rsidRDefault="000E770A" w:rsidP="004E6D60">
                            <w:pPr>
                              <w:jc w:val="center"/>
                              <w:rPr>
                                <w:rFonts w:ascii="Palatino Linotype" w:hAnsi="Palatino Linotype" w:cs="Tahoma"/>
                                <w:sz w:val="22"/>
                                <w:szCs w:val="22"/>
                              </w:rPr>
                            </w:pPr>
                            <w:r w:rsidRPr="008B7A31">
                              <w:rPr>
                                <w:rFonts w:ascii="Palatino Linotype" w:hAnsi="Palatino Linotype" w:cs="Tahoma"/>
                                <w:sz w:val="22"/>
                                <w:szCs w:val="22"/>
                              </w:rPr>
                              <w:t xml:space="preserve">Secretario Técnico del Pleno </w:t>
                            </w:r>
                          </w:p>
                          <w:p w14:paraId="24E1C8DC" w14:textId="77777777" w:rsidR="000E770A" w:rsidRPr="008B7A31" w:rsidRDefault="000E770A" w:rsidP="004E6D60">
                            <w:pPr>
                              <w:jc w:val="center"/>
                              <w:rPr>
                                <w:rFonts w:ascii="Palatino Linotype" w:hAnsi="Palatino Linotype"/>
                                <w:b/>
                                <w:sz w:val="22"/>
                                <w:szCs w:val="22"/>
                              </w:rPr>
                            </w:pPr>
                            <w:r w:rsidRPr="008B7A31">
                              <w:rPr>
                                <w:rFonts w:ascii="Palatino Linotype" w:hAnsi="Palatino Linotype"/>
                                <w:b/>
                                <w:sz w:val="22"/>
                                <w:szCs w:val="22"/>
                              </w:rPr>
                              <w:t>(Rúbrica)</w:t>
                            </w:r>
                          </w:p>
                          <w:p w14:paraId="04E356B3" w14:textId="77777777" w:rsidR="000E770A" w:rsidRPr="00EF2FC0" w:rsidRDefault="000E770A" w:rsidP="004E6D60">
                            <w:pPr>
                              <w:jc w:val="center"/>
                              <w:rPr>
                                <w:rFonts w:ascii="Palatino Linotype" w:hAnsi="Palatino Linotype"/>
                                <w:sz w:val="24"/>
                                <w:szCs w:val="24"/>
                              </w:rPr>
                            </w:pPr>
                          </w:p>
                          <w:p w14:paraId="2081BC0A" w14:textId="77777777" w:rsidR="000E770A" w:rsidRDefault="000E770A" w:rsidP="004E6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E4826" id="Cuadro de texto 24" o:spid="_x0000_s1031" type="#_x0000_t202" style="position:absolute;left:0;text-align:left;margin-left:0;margin-top:16pt;width:248.25pt;height:84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" fillcolor="white [3201]" strokecolor="white [3212]" strokeweight=".5pt">
                <v:path arrowok="t"/>
                <v:textbox>
                  <w:txbxContent>
                    <w:p w14:paraId="48270578" w14:textId="77777777" w:rsidR="000E770A" w:rsidRDefault="000E770A" w:rsidP="004E6D60">
                      <w:pPr>
                        <w:jc w:val="center"/>
                        <w:rPr>
                          <w:rFonts w:ascii="Palatino Linotype" w:hAnsi="Palatino Linotype" w:cs="Tahoma"/>
                          <w:b/>
                          <w:sz w:val="22"/>
                          <w:szCs w:val="22"/>
                        </w:rPr>
                      </w:pPr>
                    </w:p>
                    <w:p w14:paraId="1C09AE3A" w14:textId="77777777" w:rsidR="000E770A" w:rsidRDefault="000E770A" w:rsidP="004E6D60">
                      <w:pPr>
                        <w:jc w:val="center"/>
                        <w:rPr>
                          <w:rFonts w:ascii="Palatino Linotype" w:hAnsi="Palatino Linotype" w:cs="Tahoma"/>
                          <w:b/>
                          <w:sz w:val="22"/>
                          <w:szCs w:val="22"/>
                        </w:rPr>
                      </w:pPr>
                    </w:p>
                    <w:p w14:paraId="3A6DB48C" w14:textId="77777777" w:rsidR="000E770A" w:rsidRPr="008B7A31" w:rsidRDefault="000E770A" w:rsidP="004E6D60">
                      <w:pPr>
                        <w:jc w:val="center"/>
                        <w:rPr>
                          <w:rFonts w:ascii="Palatino Linotype" w:hAnsi="Palatino Linotype" w:cs="Tahoma"/>
                          <w:b/>
                          <w:sz w:val="22"/>
                          <w:szCs w:val="22"/>
                        </w:rPr>
                      </w:pPr>
                      <w:r w:rsidRPr="008B7A31">
                        <w:rPr>
                          <w:rFonts w:ascii="Palatino Linotype" w:hAnsi="Palatino Linotype" w:cs="Tahoma"/>
                          <w:b/>
                          <w:sz w:val="22"/>
                          <w:szCs w:val="22"/>
                        </w:rPr>
                        <w:t>Alexis Tapia Ramírez</w:t>
                      </w:r>
                    </w:p>
                    <w:p w14:paraId="1DB431A8" w14:textId="77777777" w:rsidR="000E770A" w:rsidRPr="008B7A31" w:rsidRDefault="000E770A" w:rsidP="004E6D60">
                      <w:pPr>
                        <w:jc w:val="center"/>
                        <w:rPr>
                          <w:rFonts w:ascii="Palatino Linotype" w:hAnsi="Palatino Linotype" w:cs="Tahoma"/>
                          <w:sz w:val="22"/>
                          <w:szCs w:val="22"/>
                        </w:rPr>
                      </w:pPr>
                      <w:r w:rsidRPr="008B7A31">
                        <w:rPr>
                          <w:rFonts w:ascii="Palatino Linotype" w:hAnsi="Palatino Linotype" w:cs="Tahoma"/>
                          <w:sz w:val="22"/>
                          <w:szCs w:val="22"/>
                        </w:rPr>
                        <w:t xml:space="preserve">Secretario Técnico del Pleno </w:t>
                      </w:r>
                    </w:p>
                    <w:p w14:paraId="24E1C8DC" w14:textId="77777777" w:rsidR="000E770A" w:rsidRPr="008B7A31" w:rsidRDefault="000E770A" w:rsidP="004E6D60">
                      <w:pPr>
                        <w:jc w:val="center"/>
                        <w:rPr>
                          <w:rFonts w:ascii="Palatino Linotype" w:hAnsi="Palatino Linotype"/>
                          <w:b/>
                          <w:sz w:val="22"/>
                          <w:szCs w:val="22"/>
                        </w:rPr>
                      </w:pPr>
                      <w:r w:rsidRPr="008B7A31">
                        <w:rPr>
                          <w:rFonts w:ascii="Palatino Linotype" w:hAnsi="Palatino Linotype"/>
                          <w:b/>
                          <w:sz w:val="22"/>
                          <w:szCs w:val="22"/>
                        </w:rPr>
                        <w:t>(Rúbrica)</w:t>
                      </w:r>
                    </w:p>
                    <w:p w14:paraId="04E356B3" w14:textId="77777777" w:rsidR="000E770A" w:rsidRPr="00EF2FC0" w:rsidRDefault="000E770A" w:rsidP="004E6D60">
                      <w:pPr>
                        <w:jc w:val="center"/>
                        <w:rPr>
                          <w:rFonts w:ascii="Palatino Linotype" w:hAnsi="Palatino Linotype"/>
                          <w:sz w:val="24"/>
                          <w:szCs w:val="24"/>
                        </w:rPr>
                      </w:pPr>
                    </w:p>
                    <w:p w14:paraId="2081BC0A" w14:textId="77777777" w:rsidR="000E770A" w:rsidRDefault="000E770A" w:rsidP="004E6D60"/>
                  </w:txbxContent>
                </v:textbox>
                <w10:wrap anchorx="page"/>
              </v:shape>
            </w:pict>
          </mc:Fallback>
        </mc:AlternateContent>
      </w:r>
    </w:p>
    <w:p w14:paraId="793E8754" w14:textId="77777777" w:rsidR="004E6D60" w:rsidRPr="00443CAB" w:rsidRDefault="004E6D60" w:rsidP="00443CAB">
      <w:pPr>
        <w:spacing w:line="360" w:lineRule="auto"/>
        <w:jc w:val="both"/>
        <w:rPr>
          <w:rFonts w:ascii="Palatino Linotype" w:hAnsi="Palatino Linotype" w:cs="Tahoma"/>
          <w:sz w:val="22"/>
          <w:szCs w:val="22"/>
        </w:rPr>
      </w:pPr>
    </w:p>
    <w:p w14:paraId="6EDA93B4" w14:textId="77777777" w:rsidR="004E6D60" w:rsidRPr="00443CAB" w:rsidRDefault="004E6D60" w:rsidP="00443CAB">
      <w:pPr>
        <w:spacing w:line="360" w:lineRule="auto"/>
        <w:jc w:val="both"/>
        <w:rPr>
          <w:rFonts w:ascii="Palatino Linotype" w:hAnsi="Palatino Linotype" w:cs="Tahoma"/>
          <w:sz w:val="22"/>
          <w:szCs w:val="22"/>
        </w:rPr>
      </w:pPr>
    </w:p>
    <w:p w14:paraId="526159B3" w14:textId="77777777" w:rsidR="004E6D60" w:rsidRPr="00443CAB" w:rsidRDefault="004E6D60" w:rsidP="00443CAB">
      <w:pPr>
        <w:spacing w:line="360" w:lineRule="auto"/>
        <w:jc w:val="both"/>
        <w:rPr>
          <w:rFonts w:ascii="Palatino Linotype" w:hAnsi="Palatino Linotype" w:cs="Tahoma"/>
          <w:sz w:val="22"/>
          <w:szCs w:val="22"/>
        </w:rPr>
      </w:pPr>
    </w:p>
    <w:p w14:paraId="7BBB04DC" w14:textId="77777777" w:rsidR="004E6D60" w:rsidRPr="00443CAB" w:rsidRDefault="004E6D60" w:rsidP="00443CAB">
      <w:pPr>
        <w:tabs>
          <w:tab w:val="left" w:pos="8931"/>
        </w:tabs>
        <w:spacing w:line="360" w:lineRule="auto"/>
        <w:ind w:right="-93"/>
        <w:jc w:val="both"/>
        <w:rPr>
          <w:rFonts w:ascii="Palatino Linotype" w:eastAsia="Calibri" w:hAnsi="Palatino Linotype" w:cs="Arial"/>
          <w:sz w:val="22"/>
          <w:szCs w:val="22"/>
          <w:lang w:eastAsia="en-US"/>
        </w:rPr>
      </w:pPr>
    </w:p>
    <w:p w14:paraId="5EE2C423" w14:textId="77777777" w:rsidR="003910A3" w:rsidRPr="00443CAB" w:rsidRDefault="003910A3" w:rsidP="00443CAB">
      <w:pPr>
        <w:tabs>
          <w:tab w:val="left" w:pos="8931"/>
        </w:tabs>
        <w:spacing w:line="360" w:lineRule="auto"/>
        <w:ind w:right="-93"/>
        <w:jc w:val="both"/>
        <w:rPr>
          <w:rFonts w:ascii="Palatino Linotype" w:eastAsia="Calibri" w:hAnsi="Palatino Linotype" w:cs="Arial"/>
          <w:sz w:val="22"/>
          <w:szCs w:val="22"/>
          <w:lang w:eastAsia="en-US"/>
        </w:rPr>
      </w:pPr>
    </w:p>
    <w:p w14:paraId="4999D783" w14:textId="770EBB0F" w:rsidR="004E6D60" w:rsidRPr="00443CAB" w:rsidRDefault="004E6D60" w:rsidP="00967A26">
      <w:pPr>
        <w:spacing w:line="360" w:lineRule="auto"/>
        <w:jc w:val="both"/>
        <w:rPr>
          <w:rFonts w:ascii="Palatino Linotype" w:eastAsia="Calibri" w:hAnsi="Palatino Linotype" w:cs="Arial"/>
          <w:sz w:val="22"/>
          <w:szCs w:val="22"/>
          <w:lang w:eastAsia="en-US"/>
        </w:rPr>
      </w:pPr>
      <w:r w:rsidRPr="00443CAB">
        <w:rPr>
          <w:rFonts w:ascii="Palatino Linotype" w:eastAsia="Calibri" w:hAnsi="Palatino Linotype" w:cs="Arial"/>
          <w:sz w:val="22"/>
          <w:szCs w:val="22"/>
          <w:lang w:eastAsia="en-US"/>
        </w:rPr>
        <w:t xml:space="preserve">Esta foja corresponde a la resolución de </w:t>
      </w:r>
      <w:r w:rsidR="00967A26">
        <w:rPr>
          <w:rFonts w:ascii="Palatino Linotype" w:eastAsia="Calibri" w:hAnsi="Palatino Linotype" w:cs="Arial"/>
          <w:sz w:val="22"/>
          <w:szCs w:val="22"/>
          <w:lang w:eastAsia="en-US"/>
        </w:rPr>
        <w:t>fecha doce de diciembre</w:t>
      </w:r>
      <w:r w:rsidR="00DF0580" w:rsidRPr="00443CAB">
        <w:rPr>
          <w:rFonts w:ascii="Palatino Linotype" w:eastAsia="Calibri" w:hAnsi="Palatino Linotype" w:cs="Arial"/>
          <w:sz w:val="22"/>
          <w:szCs w:val="22"/>
          <w:lang w:eastAsia="en-US"/>
        </w:rPr>
        <w:t xml:space="preserve"> </w:t>
      </w:r>
      <w:r w:rsidRPr="00443CAB">
        <w:rPr>
          <w:rFonts w:ascii="Palatino Linotype" w:eastAsia="Calibri" w:hAnsi="Palatino Linotype" w:cs="Arial"/>
          <w:sz w:val="22"/>
          <w:szCs w:val="22"/>
          <w:lang w:eastAsia="en-US"/>
        </w:rPr>
        <w:t xml:space="preserve">de dos mil dieciocho, emitida en el recurso de revisión número </w:t>
      </w:r>
      <w:r w:rsidR="00DF0580" w:rsidRPr="00443CAB">
        <w:rPr>
          <w:rFonts w:ascii="Palatino Linotype" w:eastAsia="Calibri" w:hAnsi="Palatino Linotype" w:cs="Arial"/>
          <w:bCs/>
          <w:sz w:val="22"/>
          <w:szCs w:val="22"/>
          <w:lang w:eastAsia="en-US"/>
        </w:rPr>
        <w:t>0</w:t>
      </w:r>
      <w:r w:rsidR="008E094C" w:rsidRPr="00443CAB">
        <w:rPr>
          <w:rFonts w:ascii="Palatino Linotype" w:eastAsia="Calibri" w:hAnsi="Palatino Linotype" w:cs="Arial"/>
          <w:bCs/>
          <w:sz w:val="22"/>
          <w:szCs w:val="22"/>
          <w:lang w:eastAsia="en-US"/>
        </w:rPr>
        <w:t>4011</w:t>
      </w:r>
      <w:r w:rsidRPr="00443CAB">
        <w:rPr>
          <w:rFonts w:ascii="Palatino Linotype" w:eastAsia="Calibri" w:hAnsi="Palatino Linotype" w:cs="Arial"/>
          <w:bCs/>
          <w:sz w:val="22"/>
          <w:szCs w:val="22"/>
          <w:lang w:eastAsia="en-US"/>
        </w:rPr>
        <w:t>/INFOEM/IP/RR/2018.</w:t>
      </w:r>
    </w:p>
    <w:sectPr w:rsidR="004E6D60" w:rsidRPr="00443CAB" w:rsidSect="005816BD">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48286" w14:textId="77777777" w:rsidR="00733C40" w:rsidRDefault="00733C40" w:rsidP="00B31222">
      <w:r>
        <w:separator/>
      </w:r>
    </w:p>
  </w:endnote>
  <w:endnote w:type="continuationSeparator" w:id="0">
    <w:p w14:paraId="5D911A4B" w14:textId="77777777" w:rsidR="00733C40" w:rsidRDefault="00733C4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24FA0A6" w14:textId="77777777" w:rsidR="000E770A" w:rsidRDefault="000E770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C4420">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C4420">
              <w:rPr>
                <w:b/>
                <w:bCs/>
                <w:noProof/>
              </w:rPr>
              <w:t>39</w:t>
            </w:r>
            <w:r>
              <w:rPr>
                <w:b/>
                <w:bCs/>
                <w:sz w:val="24"/>
                <w:szCs w:val="24"/>
              </w:rPr>
              <w:fldChar w:fldCharType="end"/>
            </w:r>
          </w:p>
        </w:sdtContent>
      </w:sdt>
    </w:sdtContent>
  </w:sdt>
  <w:p w14:paraId="53D2F498" w14:textId="77777777" w:rsidR="000E770A" w:rsidRDefault="000E77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BAAEF4C" w14:textId="77777777" w:rsidR="000E770A" w:rsidRDefault="000E770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C442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C4420">
              <w:rPr>
                <w:b/>
                <w:bCs/>
                <w:noProof/>
              </w:rPr>
              <w:t>39</w:t>
            </w:r>
            <w:r>
              <w:rPr>
                <w:b/>
                <w:bCs/>
                <w:sz w:val="24"/>
                <w:szCs w:val="24"/>
              </w:rPr>
              <w:fldChar w:fldCharType="end"/>
            </w:r>
          </w:p>
        </w:sdtContent>
      </w:sdt>
    </w:sdtContent>
  </w:sdt>
  <w:p w14:paraId="77AB0C53" w14:textId="77777777" w:rsidR="000E770A" w:rsidRDefault="000E77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15C0A" w14:textId="77777777" w:rsidR="00733C40" w:rsidRDefault="00733C40" w:rsidP="00B31222">
      <w:r>
        <w:separator/>
      </w:r>
    </w:p>
  </w:footnote>
  <w:footnote w:type="continuationSeparator" w:id="0">
    <w:p w14:paraId="1BFCD563" w14:textId="77777777" w:rsidR="00733C40" w:rsidRDefault="00733C4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E770A" w:rsidRPr="005C106F" w14:paraId="552F990E" w14:textId="77777777" w:rsidTr="00202DB8">
      <w:trPr>
        <w:trHeight w:val="1435"/>
      </w:trPr>
      <w:tc>
        <w:tcPr>
          <w:tcW w:w="2835" w:type="dxa"/>
          <w:shd w:val="clear" w:color="auto" w:fill="auto"/>
        </w:tcPr>
        <w:p w14:paraId="411F5606" w14:textId="77777777" w:rsidR="000E770A" w:rsidRPr="005C106F" w:rsidRDefault="000E770A" w:rsidP="00844B70">
          <w:pPr>
            <w:tabs>
              <w:tab w:val="right" w:pos="4273"/>
            </w:tabs>
            <w:spacing w:line="276" w:lineRule="auto"/>
            <w:rPr>
              <w:rFonts w:ascii="Garamond" w:eastAsia="Calibri" w:hAnsi="Garamond"/>
              <w:sz w:val="16"/>
              <w:szCs w:val="16"/>
              <w:lang w:eastAsia="en-US"/>
            </w:rPr>
          </w:pPr>
        </w:p>
      </w:tc>
      <w:tc>
        <w:tcPr>
          <w:tcW w:w="6733" w:type="dxa"/>
          <w:shd w:val="clear" w:color="auto" w:fill="auto"/>
        </w:tcPr>
        <w:p w14:paraId="6A33EC8F" w14:textId="77777777" w:rsidR="000E770A" w:rsidRDefault="000E770A" w:rsidP="00844B70">
          <w:pPr>
            <w:spacing w:line="276" w:lineRule="auto"/>
          </w:pPr>
        </w:p>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0E770A" w14:paraId="214F1A75" w14:textId="77777777" w:rsidTr="00753ABF">
            <w:trPr>
              <w:gridBefore w:val="1"/>
              <w:gridAfter w:val="1"/>
              <w:wBefore w:w="572" w:type="dxa"/>
              <w:wAfter w:w="142" w:type="dxa"/>
              <w:trHeight w:val="144"/>
            </w:trPr>
            <w:tc>
              <w:tcPr>
                <w:tcW w:w="2552" w:type="dxa"/>
              </w:tcPr>
              <w:p w14:paraId="6507159F" w14:textId="77777777" w:rsidR="000E770A" w:rsidRPr="00026EBB" w:rsidRDefault="000E770A" w:rsidP="00844B70">
                <w:pPr>
                  <w:tabs>
                    <w:tab w:val="right" w:pos="8838"/>
                  </w:tabs>
                  <w:spacing w:line="276" w:lineRule="auto"/>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5BD54F46" w14:textId="6B7A2A3F" w:rsidR="000E770A" w:rsidRPr="00026EBB" w:rsidRDefault="000E770A" w:rsidP="00A277F0">
                <w:pPr>
                  <w:tabs>
                    <w:tab w:val="right" w:pos="8838"/>
                  </w:tabs>
                  <w:spacing w:line="276" w:lineRule="auto"/>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A277F0">
                  <w:rPr>
                    <w:rFonts w:ascii="Palatino Linotype" w:eastAsia="Calibri" w:hAnsi="Palatino Linotype" w:cs="Tahoma"/>
                    <w:bCs/>
                    <w:sz w:val="22"/>
                    <w:szCs w:val="22"/>
                    <w:lang w:eastAsia="en-US"/>
                  </w:rPr>
                  <w:t>401</w:t>
                </w:r>
                <w:r>
                  <w:rPr>
                    <w:rFonts w:ascii="Palatino Linotype" w:eastAsia="Calibri" w:hAnsi="Palatino Linotype" w:cs="Tahoma"/>
                    <w:bCs/>
                    <w:sz w:val="22"/>
                    <w:szCs w:val="22"/>
                    <w:lang w:eastAsia="en-US"/>
                  </w:rPr>
                  <w:t>1/INFOEM/IP/RR/2018</w:t>
                </w:r>
              </w:p>
            </w:tc>
          </w:tr>
          <w:tr w:rsidR="000E770A" w14:paraId="380102D2" w14:textId="77777777" w:rsidTr="00753ABF">
            <w:trPr>
              <w:gridBefore w:val="1"/>
              <w:gridAfter w:val="1"/>
              <w:wBefore w:w="572" w:type="dxa"/>
              <w:wAfter w:w="142" w:type="dxa"/>
              <w:trHeight w:val="138"/>
            </w:trPr>
            <w:tc>
              <w:tcPr>
                <w:tcW w:w="2552" w:type="dxa"/>
              </w:tcPr>
              <w:p w14:paraId="72B6AECD" w14:textId="77777777" w:rsidR="000E770A" w:rsidRPr="00985849" w:rsidRDefault="000E770A" w:rsidP="00844B70">
                <w:pPr>
                  <w:tabs>
                    <w:tab w:val="right" w:pos="8838"/>
                  </w:tabs>
                  <w:spacing w:line="276"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985849">
                  <w:rPr>
                    <w:rFonts w:ascii="Palatino Linotype" w:eastAsia="Calibri" w:hAnsi="Palatino Linotype" w:cs="Tahoma"/>
                    <w:b/>
                    <w:sz w:val="22"/>
                    <w:szCs w:val="22"/>
                    <w:lang w:val="es-MX" w:eastAsia="en-US"/>
                  </w:rPr>
                  <w:t>:</w:t>
                </w:r>
              </w:p>
            </w:tc>
            <w:tc>
              <w:tcPr>
                <w:tcW w:w="2972" w:type="dxa"/>
              </w:tcPr>
              <w:p w14:paraId="655CE66E" w14:textId="3B3E2276" w:rsidR="000E770A" w:rsidRPr="00985849" w:rsidRDefault="00A277F0" w:rsidP="00844B70">
                <w:pPr>
                  <w:tabs>
                    <w:tab w:val="right" w:pos="8838"/>
                  </w:tabs>
                  <w:spacing w:line="276" w:lineRule="auto"/>
                  <w:ind w:right="171"/>
                  <w:jc w:val="both"/>
                  <w:rPr>
                    <w:rFonts w:ascii="Palatino Linotype" w:eastAsia="Calibri" w:hAnsi="Palatino Linotype" w:cs="Tahoma"/>
                    <w:b/>
                    <w:sz w:val="22"/>
                    <w:szCs w:val="22"/>
                    <w:lang w:val="es-MX" w:eastAsia="en-US"/>
                  </w:rPr>
                </w:pPr>
                <w:r w:rsidRPr="00A277F0">
                  <w:rPr>
                    <w:rFonts w:ascii="Palatino Linotype" w:eastAsia="Calibri" w:hAnsi="Palatino Linotype" w:cs="Tahoma"/>
                    <w:sz w:val="22"/>
                    <w:szCs w:val="22"/>
                    <w:lang w:val="es-MX" w:eastAsia="en-US"/>
                  </w:rPr>
                  <w:t>Procuraduría de Protección al Ambiente del Estado de México</w:t>
                </w:r>
              </w:p>
            </w:tc>
          </w:tr>
          <w:tr w:rsidR="000E770A" w14:paraId="538A8A8C" w14:textId="77777777" w:rsidTr="00753ABF">
            <w:trPr>
              <w:trHeight w:val="283"/>
            </w:trPr>
            <w:tc>
              <w:tcPr>
                <w:tcW w:w="3124" w:type="dxa"/>
                <w:gridSpan w:val="2"/>
              </w:tcPr>
              <w:p w14:paraId="19D60B9B" w14:textId="77777777" w:rsidR="000E770A" w:rsidRPr="00985849" w:rsidRDefault="000E770A" w:rsidP="00844B70">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114" w:type="dxa"/>
                <w:gridSpan w:val="2"/>
              </w:tcPr>
              <w:p w14:paraId="43880091" w14:textId="77777777" w:rsidR="000E770A" w:rsidRPr="00985849" w:rsidRDefault="000E770A" w:rsidP="00844B70">
                <w:pPr>
                  <w:tabs>
                    <w:tab w:val="right" w:pos="8838"/>
                  </w:tabs>
                  <w:spacing w:line="276"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04F20ED4" w14:textId="77777777" w:rsidR="000E770A" w:rsidRPr="005C106F" w:rsidRDefault="000E770A" w:rsidP="00844B70">
          <w:pPr>
            <w:tabs>
              <w:tab w:val="right" w:pos="8838"/>
            </w:tabs>
            <w:spacing w:line="276" w:lineRule="auto"/>
            <w:ind w:left="-28"/>
            <w:jc w:val="both"/>
            <w:rPr>
              <w:rFonts w:ascii="Arial" w:eastAsia="Calibri" w:hAnsi="Arial" w:cs="Arial"/>
              <w:b/>
              <w:sz w:val="22"/>
              <w:szCs w:val="22"/>
              <w:lang w:eastAsia="en-US"/>
            </w:rPr>
          </w:pPr>
        </w:p>
      </w:tc>
    </w:tr>
  </w:tbl>
  <w:p w14:paraId="1E0F9736" w14:textId="77777777" w:rsidR="000E770A" w:rsidRPr="00443C6B" w:rsidRDefault="000E770A" w:rsidP="00844B70">
    <w:pPr>
      <w:pStyle w:val="Encabezado"/>
      <w:spacing w:line="276" w:lineRule="aut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E770A" w:rsidRPr="005C106F" w14:paraId="58264329" w14:textId="77777777" w:rsidTr="003B165A">
      <w:trPr>
        <w:trHeight w:val="1435"/>
      </w:trPr>
      <w:tc>
        <w:tcPr>
          <w:tcW w:w="2835" w:type="dxa"/>
          <w:shd w:val="clear" w:color="auto" w:fill="auto"/>
        </w:tcPr>
        <w:p w14:paraId="5B222854" w14:textId="77777777" w:rsidR="000E770A" w:rsidRPr="005C106F" w:rsidRDefault="000E770A" w:rsidP="00DB7E5F">
          <w:pPr>
            <w:tabs>
              <w:tab w:val="right" w:pos="4273"/>
            </w:tabs>
            <w:rPr>
              <w:rFonts w:ascii="Garamond" w:eastAsia="Calibri" w:hAnsi="Garamond"/>
              <w:sz w:val="16"/>
              <w:szCs w:val="16"/>
              <w:lang w:eastAsia="en-US"/>
            </w:rPr>
          </w:pPr>
        </w:p>
      </w:tc>
      <w:tc>
        <w:tcPr>
          <w:tcW w:w="6733" w:type="dxa"/>
          <w:shd w:val="clear" w:color="auto" w:fill="auto"/>
        </w:tcPr>
        <w:p w14:paraId="4871FDE6" w14:textId="77777777" w:rsidR="000E770A" w:rsidRPr="005C106F" w:rsidRDefault="000E770A" w:rsidP="00DB7E5F">
          <w:pPr>
            <w:tabs>
              <w:tab w:val="right" w:pos="8838"/>
            </w:tabs>
            <w:ind w:left="-28"/>
            <w:jc w:val="both"/>
            <w:rPr>
              <w:rFonts w:ascii="Arial" w:eastAsia="Calibri" w:hAnsi="Arial" w:cs="Arial"/>
              <w:b/>
              <w:sz w:val="22"/>
              <w:szCs w:val="22"/>
              <w:lang w:eastAsia="en-US"/>
            </w:rPr>
          </w:pPr>
        </w:p>
      </w:tc>
    </w:tr>
  </w:tbl>
  <w:p w14:paraId="4EEB573B" w14:textId="77777777" w:rsidR="000E770A" w:rsidRDefault="000E770A"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85D76"/>
    <w:multiLevelType w:val="hybridMultilevel"/>
    <w:tmpl w:val="64A46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D1A1B"/>
    <w:multiLevelType w:val="hybridMultilevel"/>
    <w:tmpl w:val="5298E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763C43"/>
    <w:multiLevelType w:val="hybridMultilevel"/>
    <w:tmpl w:val="9456453A"/>
    <w:lvl w:ilvl="0" w:tplc="080A000F">
      <w:start w:val="1"/>
      <w:numFmt w:val="decimal"/>
      <w:lvlText w:val="%1."/>
      <w:lvlJc w:val="left"/>
      <w:pPr>
        <w:ind w:left="837" w:hanging="360"/>
      </w:pPr>
    </w:lvl>
    <w:lvl w:ilvl="1" w:tplc="080A0019" w:tentative="1">
      <w:start w:val="1"/>
      <w:numFmt w:val="lowerLetter"/>
      <w:lvlText w:val="%2."/>
      <w:lvlJc w:val="left"/>
      <w:pPr>
        <w:ind w:left="1557" w:hanging="360"/>
      </w:pPr>
    </w:lvl>
    <w:lvl w:ilvl="2" w:tplc="080A001B" w:tentative="1">
      <w:start w:val="1"/>
      <w:numFmt w:val="lowerRoman"/>
      <w:lvlText w:val="%3."/>
      <w:lvlJc w:val="right"/>
      <w:pPr>
        <w:ind w:left="2277" w:hanging="180"/>
      </w:pPr>
    </w:lvl>
    <w:lvl w:ilvl="3" w:tplc="080A000F" w:tentative="1">
      <w:start w:val="1"/>
      <w:numFmt w:val="decimal"/>
      <w:lvlText w:val="%4."/>
      <w:lvlJc w:val="left"/>
      <w:pPr>
        <w:ind w:left="2997" w:hanging="360"/>
      </w:pPr>
    </w:lvl>
    <w:lvl w:ilvl="4" w:tplc="080A0019" w:tentative="1">
      <w:start w:val="1"/>
      <w:numFmt w:val="lowerLetter"/>
      <w:lvlText w:val="%5."/>
      <w:lvlJc w:val="left"/>
      <w:pPr>
        <w:ind w:left="3717" w:hanging="360"/>
      </w:pPr>
    </w:lvl>
    <w:lvl w:ilvl="5" w:tplc="080A001B" w:tentative="1">
      <w:start w:val="1"/>
      <w:numFmt w:val="lowerRoman"/>
      <w:lvlText w:val="%6."/>
      <w:lvlJc w:val="right"/>
      <w:pPr>
        <w:ind w:left="4437" w:hanging="180"/>
      </w:pPr>
    </w:lvl>
    <w:lvl w:ilvl="6" w:tplc="080A000F" w:tentative="1">
      <w:start w:val="1"/>
      <w:numFmt w:val="decimal"/>
      <w:lvlText w:val="%7."/>
      <w:lvlJc w:val="left"/>
      <w:pPr>
        <w:ind w:left="5157" w:hanging="360"/>
      </w:pPr>
    </w:lvl>
    <w:lvl w:ilvl="7" w:tplc="080A0019" w:tentative="1">
      <w:start w:val="1"/>
      <w:numFmt w:val="lowerLetter"/>
      <w:lvlText w:val="%8."/>
      <w:lvlJc w:val="left"/>
      <w:pPr>
        <w:ind w:left="5877" w:hanging="360"/>
      </w:pPr>
    </w:lvl>
    <w:lvl w:ilvl="8" w:tplc="080A001B" w:tentative="1">
      <w:start w:val="1"/>
      <w:numFmt w:val="lowerRoman"/>
      <w:lvlText w:val="%9."/>
      <w:lvlJc w:val="right"/>
      <w:pPr>
        <w:ind w:left="6597" w:hanging="180"/>
      </w:pPr>
    </w:lvl>
  </w:abstractNum>
  <w:abstractNum w:abstractNumId="8"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E73474"/>
    <w:multiLevelType w:val="hybridMultilevel"/>
    <w:tmpl w:val="09F6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4"/>
  </w:num>
  <w:num w:numId="4">
    <w:abstractNumId w:val="34"/>
  </w:num>
  <w:num w:numId="5">
    <w:abstractNumId w:val="10"/>
  </w:num>
  <w:num w:numId="6">
    <w:abstractNumId w:val="33"/>
  </w:num>
  <w:num w:numId="7">
    <w:abstractNumId w:val="8"/>
  </w:num>
  <w:num w:numId="8">
    <w:abstractNumId w:val="31"/>
  </w:num>
  <w:num w:numId="9">
    <w:abstractNumId w:val="19"/>
  </w:num>
  <w:num w:numId="10">
    <w:abstractNumId w:val="1"/>
  </w:num>
  <w:num w:numId="11">
    <w:abstractNumId w:val="15"/>
  </w:num>
  <w:num w:numId="12">
    <w:abstractNumId w:val="22"/>
  </w:num>
  <w:num w:numId="13">
    <w:abstractNumId w:val="11"/>
  </w:num>
  <w:num w:numId="14">
    <w:abstractNumId w:val="13"/>
  </w:num>
  <w:num w:numId="15">
    <w:abstractNumId w:val="14"/>
  </w:num>
  <w:num w:numId="16">
    <w:abstractNumId w:val="27"/>
  </w:num>
  <w:num w:numId="17">
    <w:abstractNumId w:val="20"/>
  </w:num>
  <w:num w:numId="18">
    <w:abstractNumId w:val="21"/>
  </w:num>
  <w:num w:numId="19">
    <w:abstractNumId w:val="29"/>
  </w:num>
  <w:num w:numId="20">
    <w:abstractNumId w:val="28"/>
  </w:num>
  <w:num w:numId="21">
    <w:abstractNumId w:val="26"/>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4"/>
  </w:num>
  <w:num w:numId="25">
    <w:abstractNumId w:val="5"/>
  </w:num>
  <w:num w:numId="26">
    <w:abstractNumId w:val="2"/>
  </w:num>
  <w:num w:numId="27">
    <w:abstractNumId w:val="18"/>
  </w:num>
  <w:num w:numId="28">
    <w:abstractNumId w:val="12"/>
  </w:num>
  <w:num w:numId="29">
    <w:abstractNumId w:val="17"/>
  </w:num>
  <w:num w:numId="30">
    <w:abstractNumId w:val="23"/>
  </w:num>
  <w:num w:numId="31">
    <w:abstractNumId w:val="16"/>
  </w:num>
  <w:num w:numId="32">
    <w:abstractNumId w:val="36"/>
  </w:num>
  <w:num w:numId="33">
    <w:abstractNumId w:val="7"/>
  </w:num>
  <w:num w:numId="34">
    <w:abstractNumId w:val="3"/>
  </w:num>
  <w:num w:numId="35">
    <w:abstractNumId w:val="9"/>
  </w:num>
  <w:num w:numId="36">
    <w:abstractNumId w:val="25"/>
  </w:num>
  <w:num w:numId="3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1AB"/>
    <w:rsid w:val="0000485A"/>
    <w:rsid w:val="00006543"/>
    <w:rsid w:val="0001068E"/>
    <w:rsid w:val="00010DFD"/>
    <w:rsid w:val="00013A19"/>
    <w:rsid w:val="00014465"/>
    <w:rsid w:val="00017019"/>
    <w:rsid w:val="000212E5"/>
    <w:rsid w:val="00021C64"/>
    <w:rsid w:val="000241C5"/>
    <w:rsid w:val="00026EBB"/>
    <w:rsid w:val="000313A7"/>
    <w:rsid w:val="00032F5B"/>
    <w:rsid w:val="000347D9"/>
    <w:rsid w:val="00034E9D"/>
    <w:rsid w:val="000373BC"/>
    <w:rsid w:val="00037B34"/>
    <w:rsid w:val="00037F4B"/>
    <w:rsid w:val="0004168D"/>
    <w:rsid w:val="00042919"/>
    <w:rsid w:val="0004373B"/>
    <w:rsid w:val="00043C4B"/>
    <w:rsid w:val="0004646B"/>
    <w:rsid w:val="000477E7"/>
    <w:rsid w:val="00047D67"/>
    <w:rsid w:val="000528E6"/>
    <w:rsid w:val="00053E38"/>
    <w:rsid w:val="00057862"/>
    <w:rsid w:val="0006017B"/>
    <w:rsid w:val="00065711"/>
    <w:rsid w:val="000809E7"/>
    <w:rsid w:val="000813B0"/>
    <w:rsid w:val="0008148B"/>
    <w:rsid w:val="0008165E"/>
    <w:rsid w:val="00094124"/>
    <w:rsid w:val="00097211"/>
    <w:rsid w:val="000A20A4"/>
    <w:rsid w:val="000A238F"/>
    <w:rsid w:val="000A612B"/>
    <w:rsid w:val="000A7211"/>
    <w:rsid w:val="000B184F"/>
    <w:rsid w:val="000B1D37"/>
    <w:rsid w:val="000B2C93"/>
    <w:rsid w:val="000B36DD"/>
    <w:rsid w:val="000B5711"/>
    <w:rsid w:val="000B6020"/>
    <w:rsid w:val="000B691A"/>
    <w:rsid w:val="000C1E28"/>
    <w:rsid w:val="000C2283"/>
    <w:rsid w:val="000C27CA"/>
    <w:rsid w:val="000C4200"/>
    <w:rsid w:val="000C5940"/>
    <w:rsid w:val="000C59CB"/>
    <w:rsid w:val="000D0B08"/>
    <w:rsid w:val="000E0BEA"/>
    <w:rsid w:val="000E120A"/>
    <w:rsid w:val="000E67E4"/>
    <w:rsid w:val="000E770A"/>
    <w:rsid w:val="000F24C8"/>
    <w:rsid w:val="000F3DA0"/>
    <w:rsid w:val="000F4876"/>
    <w:rsid w:val="000F555D"/>
    <w:rsid w:val="000F7A45"/>
    <w:rsid w:val="000F7FD8"/>
    <w:rsid w:val="00100BAC"/>
    <w:rsid w:val="001017B7"/>
    <w:rsid w:val="001034C6"/>
    <w:rsid w:val="001049B0"/>
    <w:rsid w:val="00104ADB"/>
    <w:rsid w:val="001057BC"/>
    <w:rsid w:val="00106D5C"/>
    <w:rsid w:val="00107D2F"/>
    <w:rsid w:val="001133D5"/>
    <w:rsid w:val="00113C33"/>
    <w:rsid w:val="00114068"/>
    <w:rsid w:val="001150E9"/>
    <w:rsid w:val="00127757"/>
    <w:rsid w:val="00130F33"/>
    <w:rsid w:val="00132A80"/>
    <w:rsid w:val="00132F95"/>
    <w:rsid w:val="0013368A"/>
    <w:rsid w:val="001400DE"/>
    <w:rsid w:val="001426E4"/>
    <w:rsid w:val="0014307A"/>
    <w:rsid w:val="00144D0B"/>
    <w:rsid w:val="00147566"/>
    <w:rsid w:val="00151053"/>
    <w:rsid w:val="00151FBB"/>
    <w:rsid w:val="0015211F"/>
    <w:rsid w:val="00155F96"/>
    <w:rsid w:val="001561CC"/>
    <w:rsid w:val="00156408"/>
    <w:rsid w:val="00156A6B"/>
    <w:rsid w:val="00161DF9"/>
    <w:rsid w:val="00162CCE"/>
    <w:rsid w:val="00165891"/>
    <w:rsid w:val="00167281"/>
    <w:rsid w:val="00170545"/>
    <w:rsid w:val="00171ADD"/>
    <w:rsid w:val="00173688"/>
    <w:rsid w:val="001739FC"/>
    <w:rsid w:val="0017459B"/>
    <w:rsid w:val="00182F0F"/>
    <w:rsid w:val="00183D24"/>
    <w:rsid w:val="001851A6"/>
    <w:rsid w:val="001875A7"/>
    <w:rsid w:val="001879E1"/>
    <w:rsid w:val="0019389B"/>
    <w:rsid w:val="00194582"/>
    <w:rsid w:val="001A1B94"/>
    <w:rsid w:val="001A1E1A"/>
    <w:rsid w:val="001A22F5"/>
    <w:rsid w:val="001A61B2"/>
    <w:rsid w:val="001A700A"/>
    <w:rsid w:val="001A7FD2"/>
    <w:rsid w:val="001B107D"/>
    <w:rsid w:val="001B2CD9"/>
    <w:rsid w:val="001B62A0"/>
    <w:rsid w:val="001C282F"/>
    <w:rsid w:val="001C4420"/>
    <w:rsid w:val="001D0086"/>
    <w:rsid w:val="001D0094"/>
    <w:rsid w:val="001D7012"/>
    <w:rsid w:val="001D7BD2"/>
    <w:rsid w:val="001E2A4D"/>
    <w:rsid w:val="001E53C2"/>
    <w:rsid w:val="001F0E9C"/>
    <w:rsid w:val="001F1540"/>
    <w:rsid w:val="001F2A98"/>
    <w:rsid w:val="001F3F0B"/>
    <w:rsid w:val="001F652C"/>
    <w:rsid w:val="001F739F"/>
    <w:rsid w:val="001F78D9"/>
    <w:rsid w:val="00202DB8"/>
    <w:rsid w:val="00207736"/>
    <w:rsid w:val="00212460"/>
    <w:rsid w:val="00215D0D"/>
    <w:rsid w:val="00217AEF"/>
    <w:rsid w:val="00221EC9"/>
    <w:rsid w:val="00223ECD"/>
    <w:rsid w:val="002241A6"/>
    <w:rsid w:val="002241E8"/>
    <w:rsid w:val="00224774"/>
    <w:rsid w:val="002247B0"/>
    <w:rsid w:val="00224F7A"/>
    <w:rsid w:val="00225152"/>
    <w:rsid w:val="00225380"/>
    <w:rsid w:val="00230E81"/>
    <w:rsid w:val="00232673"/>
    <w:rsid w:val="0023337C"/>
    <w:rsid w:val="00236863"/>
    <w:rsid w:val="00237C1F"/>
    <w:rsid w:val="00237D0D"/>
    <w:rsid w:val="00240764"/>
    <w:rsid w:val="002433A4"/>
    <w:rsid w:val="002435DC"/>
    <w:rsid w:val="00247B17"/>
    <w:rsid w:val="00250389"/>
    <w:rsid w:val="00252669"/>
    <w:rsid w:val="00254209"/>
    <w:rsid w:val="00254288"/>
    <w:rsid w:val="0025469C"/>
    <w:rsid w:val="002579CE"/>
    <w:rsid w:val="00260FEC"/>
    <w:rsid w:val="00261DD6"/>
    <w:rsid w:val="00264223"/>
    <w:rsid w:val="002657E2"/>
    <w:rsid w:val="002705D2"/>
    <w:rsid w:val="002727CC"/>
    <w:rsid w:val="00273679"/>
    <w:rsid w:val="002739E6"/>
    <w:rsid w:val="002802D6"/>
    <w:rsid w:val="00281A35"/>
    <w:rsid w:val="00283E90"/>
    <w:rsid w:val="00284486"/>
    <w:rsid w:val="00285644"/>
    <w:rsid w:val="0028581E"/>
    <w:rsid w:val="00292934"/>
    <w:rsid w:val="00293491"/>
    <w:rsid w:val="00293A8C"/>
    <w:rsid w:val="00293A9D"/>
    <w:rsid w:val="00293E0D"/>
    <w:rsid w:val="002A0FB8"/>
    <w:rsid w:val="002A3B3C"/>
    <w:rsid w:val="002A5B2D"/>
    <w:rsid w:val="002A6193"/>
    <w:rsid w:val="002A7BD4"/>
    <w:rsid w:val="002A7F32"/>
    <w:rsid w:val="002B20A1"/>
    <w:rsid w:val="002B226E"/>
    <w:rsid w:val="002B46D4"/>
    <w:rsid w:val="002B54CF"/>
    <w:rsid w:val="002C19A7"/>
    <w:rsid w:val="002C5695"/>
    <w:rsid w:val="002D1BE4"/>
    <w:rsid w:val="002D5DDD"/>
    <w:rsid w:val="002E5015"/>
    <w:rsid w:val="002E6811"/>
    <w:rsid w:val="002E7ACF"/>
    <w:rsid w:val="002F09CB"/>
    <w:rsid w:val="002F0CE9"/>
    <w:rsid w:val="002F199F"/>
    <w:rsid w:val="002F3BD0"/>
    <w:rsid w:val="002F5B6A"/>
    <w:rsid w:val="00300A0B"/>
    <w:rsid w:val="00301F46"/>
    <w:rsid w:val="00303CAD"/>
    <w:rsid w:val="00306418"/>
    <w:rsid w:val="003100F3"/>
    <w:rsid w:val="00310C11"/>
    <w:rsid w:val="00313568"/>
    <w:rsid w:val="00315492"/>
    <w:rsid w:val="00316600"/>
    <w:rsid w:val="003172EC"/>
    <w:rsid w:val="003174E9"/>
    <w:rsid w:val="003201BA"/>
    <w:rsid w:val="0032170B"/>
    <w:rsid w:val="00323325"/>
    <w:rsid w:val="003243B0"/>
    <w:rsid w:val="00325B45"/>
    <w:rsid w:val="00325EC0"/>
    <w:rsid w:val="003340EC"/>
    <w:rsid w:val="003350FF"/>
    <w:rsid w:val="0034057C"/>
    <w:rsid w:val="00340F2A"/>
    <w:rsid w:val="00345F2F"/>
    <w:rsid w:val="00350142"/>
    <w:rsid w:val="00352855"/>
    <w:rsid w:val="00353B6D"/>
    <w:rsid w:val="00354920"/>
    <w:rsid w:val="00355DC6"/>
    <w:rsid w:val="003601CD"/>
    <w:rsid w:val="003604D7"/>
    <w:rsid w:val="0036351E"/>
    <w:rsid w:val="00364521"/>
    <w:rsid w:val="00365026"/>
    <w:rsid w:val="00367F82"/>
    <w:rsid w:val="00375036"/>
    <w:rsid w:val="003756AF"/>
    <w:rsid w:val="00375815"/>
    <w:rsid w:val="00380441"/>
    <w:rsid w:val="00382696"/>
    <w:rsid w:val="00383420"/>
    <w:rsid w:val="0038438A"/>
    <w:rsid w:val="003864D2"/>
    <w:rsid w:val="00390249"/>
    <w:rsid w:val="00390BF8"/>
    <w:rsid w:val="003910A3"/>
    <w:rsid w:val="003926D5"/>
    <w:rsid w:val="00392877"/>
    <w:rsid w:val="00392E12"/>
    <w:rsid w:val="00394D7E"/>
    <w:rsid w:val="003956E9"/>
    <w:rsid w:val="003965EC"/>
    <w:rsid w:val="00396BA0"/>
    <w:rsid w:val="003A0E17"/>
    <w:rsid w:val="003A357E"/>
    <w:rsid w:val="003A43CC"/>
    <w:rsid w:val="003A67E6"/>
    <w:rsid w:val="003A6E62"/>
    <w:rsid w:val="003A78B5"/>
    <w:rsid w:val="003A7BE8"/>
    <w:rsid w:val="003A7C85"/>
    <w:rsid w:val="003A7FBE"/>
    <w:rsid w:val="003B0D09"/>
    <w:rsid w:val="003B165A"/>
    <w:rsid w:val="003B2140"/>
    <w:rsid w:val="003C1B86"/>
    <w:rsid w:val="003C2478"/>
    <w:rsid w:val="003C28B8"/>
    <w:rsid w:val="003C6934"/>
    <w:rsid w:val="003C6C53"/>
    <w:rsid w:val="003C74F9"/>
    <w:rsid w:val="003C7FD0"/>
    <w:rsid w:val="003D0268"/>
    <w:rsid w:val="003D1A43"/>
    <w:rsid w:val="003D1A64"/>
    <w:rsid w:val="003D3FFB"/>
    <w:rsid w:val="003E1223"/>
    <w:rsid w:val="003E13A6"/>
    <w:rsid w:val="003E31E5"/>
    <w:rsid w:val="003E32ED"/>
    <w:rsid w:val="003E3A39"/>
    <w:rsid w:val="003E3CBF"/>
    <w:rsid w:val="003E58C9"/>
    <w:rsid w:val="003F578D"/>
    <w:rsid w:val="003F650B"/>
    <w:rsid w:val="003F67B8"/>
    <w:rsid w:val="004004E9"/>
    <w:rsid w:val="00400FDE"/>
    <w:rsid w:val="00402595"/>
    <w:rsid w:val="004052C5"/>
    <w:rsid w:val="00406364"/>
    <w:rsid w:val="004100AA"/>
    <w:rsid w:val="00412203"/>
    <w:rsid w:val="0041563A"/>
    <w:rsid w:val="00417DE3"/>
    <w:rsid w:val="00420B07"/>
    <w:rsid w:val="00422869"/>
    <w:rsid w:val="00426448"/>
    <w:rsid w:val="0043257A"/>
    <w:rsid w:val="00432C46"/>
    <w:rsid w:val="00436FD3"/>
    <w:rsid w:val="004406CF"/>
    <w:rsid w:val="00441804"/>
    <w:rsid w:val="004435B4"/>
    <w:rsid w:val="00443CAB"/>
    <w:rsid w:val="00450A4D"/>
    <w:rsid w:val="00456E57"/>
    <w:rsid w:val="0046048A"/>
    <w:rsid w:val="00461690"/>
    <w:rsid w:val="004629FA"/>
    <w:rsid w:val="00466346"/>
    <w:rsid w:val="00470AC2"/>
    <w:rsid w:val="004751D6"/>
    <w:rsid w:val="00477DBA"/>
    <w:rsid w:val="00477E20"/>
    <w:rsid w:val="00480BB8"/>
    <w:rsid w:val="00481674"/>
    <w:rsid w:val="00481D51"/>
    <w:rsid w:val="0048519E"/>
    <w:rsid w:val="00485EC7"/>
    <w:rsid w:val="004860BD"/>
    <w:rsid w:val="00487430"/>
    <w:rsid w:val="0049032D"/>
    <w:rsid w:val="00491C97"/>
    <w:rsid w:val="00492DCA"/>
    <w:rsid w:val="00496884"/>
    <w:rsid w:val="004A0A7B"/>
    <w:rsid w:val="004A0BB0"/>
    <w:rsid w:val="004A26CD"/>
    <w:rsid w:val="004A3584"/>
    <w:rsid w:val="004A3B81"/>
    <w:rsid w:val="004A5121"/>
    <w:rsid w:val="004A540B"/>
    <w:rsid w:val="004A577A"/>
    <w:rsid w:val="004A7990"/>
    <w:rsid w:val="004B1796"/>
    <w:rsid w:val="004B2B8F"/>
    <w:rsid w:val="004B591D"/>
    <w:rsid w:val="004B7542"/>
    <w:rsid w:val="004C0971"/>
    <w:rsid w:val="004C4ACC"/>
    <w:rsid w:val="004C7E83"/>
    <w:rsid w:val="004D22D7"/>
    <w:rsid w:val="004D3012"/>
    <w:rsid w:val="004D5DB3"/>
    <w:rsid w:val="004D65B7"/>
    <w:rsid w:val="004E345F"/>
    <w:rsid w:val="004E41C7"/>
    <w:rsid w:val="004E6D60"/>
    <w:rsid w:val="004F2D88"/>
    <w:rsid w:val="004F41A2"/>
    <w:rsid w:val="005031F1"/>
    <w:rsid w:val="005070C3"/>
    <w:rsid w:val="0050780D"/>
    <w:rsid w:val="005124DC"/>
    <w:rsid w:val="00513A50"/>
    <w:rsid w:val="00514036"/>
    <w:rsid w:val="005171E8"/>
    <w:rsid w:val="005220BE"/>
    <w:rsid w:val="00524869"/>
    <w:rsid w:val="00527D70"/>
    <w:rsid w:val="00542D5F"/>
    <w:rsid w:val="005435DE"/>
    <w:rsid w:val="00544C28"/>
    <w:rsid w:val="00546BAE"/>
    <w:rsid w:val="00552EBD"/>
    <w:rsid w:val="005535FE"/>
    <w:rsid w:val="00553827"/>
    <w:rsid w:val="00555F71"/>
    <w:rsid w:val="00570AB5"/>
    <w:rsid w:val="00572B99"/>
    <w:rsid w:val="0057338D"/>
    <w:rsid w:val="005740F6"/>
    <w:rsid w:val="005743D2"/>
    <w:rsid w:val="00575DE3"/>
    <w:rsid w:val="00576B4E"/>
    <w:rsid w:val="00576F74"/>
    <w:rsid w:val="00577D15"/>
    <w:rsid w:val="005802BD"/>
    <w:rsid w:val="005816BD"/>
    <w:rsid w:val="00583B7E"/>
    <w:rsid w:val="00586281"/>
    <w:rsid w:val="00586FA8"/>
    <w:rsid w:val="00587F23"/>
    <w:rsid w:val="00591E3A"/>
    <w:rsid w:val="00593CB4"/>
    <w:rsid w:val="005A1803"/>
    <w:rsid w:val="005A3131"/>
    <w:rsid w:val="005B0D7C"/>
    <w:rsid w:val="005B0E86"/>
    <w:rsid w:val="005B5DEE"/>
    <w:rsid w:val="005B6854"/>
    <w:rsid w:val="005C0DBE"/>
    <w:rsid w:val="005C39F1"/>
    <w:rsid w:val="005C4034"/>
    <w:rsid w:val="005C465F"/>
    <w:rsid w:val="005C651C"/>
    <w:rsid w:val="005D1427"/>
    <w:rsid w:val="005D2B62"/>
    <w:rsid w:val="005D3F3A"/>
    <w:rsid w:val="005D49C8"/>
    <w:rsid w:val="005D5607"/>
    <w:rsid w:val="005E37E9"/>
    <w:rsid w:val="005E3922"/>
    <w:rsid w:val="005E5716"/>
    <w:rsid w:val="005F03DB"/>
    <w:rsid w:val="005F1701"/>
    <w:rsid w:val="00603A46"/>
    <w:rsid w:val="00604293"/>
    <w:rsid w:val="006052BB"/>
    <w:rsid w:val="00606D75"/>
    <w:rsid w:val="00611A49"/>
    <w:rsid w:val="00613017"/>
    <w:rsid w:val="006131A9"/>
    <w:rsid w:val="00613A54"/>
    <w:rsid w:val="00616189"/>
    <w:rsid w:val="00621320"/>
    <w:rsid w:val="00621760"/>
    <w:rsid w:val="006217BB"/>
    <w:rsid w:val="00625BD5"/>
    <w:rsid w:val="00625DFB"/>
    <w:rsid w:val="00634CEB"/>
    <w:rsid w:val="00637179"/>
    <w:rsid w:val="00642FA2"/>
    <w:rsid w:val="00646100"/>
    <w:rsid w:val="006476CA"/>
    <w:rsid w:val="00650F90"/>
    <w:rsid w:val="006552AE"/>
    <w:rsid w:val="00655773"/>
    <w:rsid w:val="006563CA"/>
    <w:rsid w:val="006578FC"/>
    <w:rsid w:val="006608AB"/>
    <w:rsid w:val="00664587"/>
    <w:rsid w:val="00666337"/>
    <w:rsid w:val="00666F25"/>
    <w:rsid w:val="00667C1C"/>
    <w:rsid w:val="00670D26"/>
    <w:rsid w:val="00671885"/>
    <w:rsid w:val="00673DD4"/>
    <w:rsid w:val="00674AEB"/>
    <w:rsid w:val="006753B0"/>
    <w:rsid w:val="00681656"/>
    <w:rsid w:val="00683CB5"/>
    <w:rsid w:val="006843C3"/>
    <w:rsid w:val="0068455C"/>
    <w:rsid w:val="006851C1"/>
    <w:rsid w:val="00685328"/>
    <w:rsid w:val="0068703A"/>
    <w:rsid w:val="006924A6"/>
    <w:rsid w:val="0069333E"/>
    <w:rsid w:val="00693C8E"/>
    <w:rsid w:val="006969BA"/>
    <w:rsid w:val="006A026A"/>
    <w:rsid w:val="006A0425"/>
    <w:rsid w:val="006A1D62"/>
    <w:rsid w:val="006A2741"/>
    <w:rsid w:val="006A3EA8"/>
    <w:rsid w:val="006A6D7F"/>
    <w:rsid w:val="006B0298"/>
    <w:rsid w:val="006B0E83"/>
    <w:rsid w:val="006B5493"/>
    <w:rsid w:val="006C066E"/>
    <w:rsid w:val="006C10C0"/>
    <w:rsid w:val="006C1B1D"/>
    <w:rsid w:val="006C32BB"/>
    <w:rsid w:val="006C3747"/>
    <w:rsid w:val="006C7760"/>
    <w:rsid w:val="006C7EEA"/>
    <w:rsid w:val="006D3A39"/>
    <w:rsid w:val="006D4615"/>
    <w:rsid w:val="006D522C"/>
    <w:rsid w:val="006D56AA"/>
    <w:rsid w:val="006D7795"/>
    <w:rsid w:val="006D7ACB"/>
    <w:rsid w:val="006E00EF"/>
    <w:rsid w:val="006E1A7A"/>
    <w:rsid w:val="006E4D20"/>
    <w:rsid w:val="006E76AC"/>
    <w:rsid w:val="006F01E7"/>
    <w:rsid w:val="006F1F3A"/>
    <w:rsid w:val="006F76DD"/>
    <w:rsid w:val="006F7EB8"/>
    <w:rsid w:val="0070074B"/>
    <w:rsid w:val="00702DD7"/>
    <w:rsid w:val="007047D3"/>
    <w:rsid w:val="00705C40"/>
    <w:rsid w:val="007066E2"/>
    <w:rsid w:val="0070683A"/>
    <w:rsid w:val="00706B60"/>
    <w:rsid w:val="0071087E"/>
    <w:rsid w:val="007128E9"/>
    <w:rsid w:val="0071716F"/>
    <w:rsid w:val="007229A1"/>
    <w:rsid w:val="007235AA"/>
    <w:rsid w:val="00731405"/>
    <w:rsid w:val="00732289"/>
    <w:rsid w:val="00733C40"/>
    <w:rsid w:val="00735915"/>
    <w:rsid w:val="00735C21"/>
    <w:rsid w:val="0073614A"/>
    <w:rsid w:val="00736FF2"/>
    <w:rsid w:val="00740C8C"/>
    <w:rsid w:val="00741AC4"/>
    <w:rsid w:val="0074285B"/>
    <w:rsid w:val="00744E0C"/>
    <w:rsid w:val="007515BC"/>
    <w:rsid w:val="00753591"/>
    <w:rsid w:val="00753ABF"/>
    <w:rsid w:val="007573B2"/>
    <w:rsid w:val="007574BB"/>
    <w:rsid w:val="0075764C"/>
    <w:rsid w:val="00762198"/>
    <w:rsid w:val="00763CE8"/>
    <w:rsid w:val="00764E7C"/>
    <w:rsid w:val="00770792"/>
    <w:rsid w:val="00774FFE"/>
    <w:rsid w:val="00775638"/>
    <w:rsid w:val="00775677"/>
    <w:rsid w:val="0077599A"/>
    <w:rsid w:val="00777353"/>
    <w:rsid w:val="00780A89"/>
    <w:rsid w:val="00780CD6"/>
    <w:rsid w:val="00782EA4"/>
    <w:rsid w:val="00785461"/>
    <w:rsid w:val="00785E26"/>
    <w:rsid w:val="00786FF3"/>
    <w:rsid w:val="007876CF"/>
    <w:rsid w:val="00787778"/>
    <w:rsid w:val="00793090"/>
    <w:rsid w:val="00796F2A"/>
    <w:rsid w:val="007A0176"/>
    <w:rsid w:val="007A2F67"/>
    <w:rsid w:val="007A3918"/>
    <w:rsid w:val="007B0E7E"/>
    <w:rsid w:val="007B0E89"/>
    <w:rsid w:val="007B183A"/>
    <w:rsid w:val="007B2C38"/>
    <w:rsid w:val="007B2E54"/>
    <w:rsid w:val="007B6F5A"/>
    <w:rsid w:val="007B7498"/>
    <w:rsid w:val="007B7AEE"/>
    <w:rsid w:val="007C6E6C"/>
    <w:rsid w:val="007C7EB6"/>
    <w:rsid w:val="007D2F75"/>
    <w:rsid w:val="007D3C0E"/>
    <w:rsid w:val="007E08D2"/>
    <w:rsid w:val="007E22E7"/>
    <w:rsid w:val="007E4232"/>
    <w:rsid w:val="007E69BB"/>
    <w:rsid w:val="007E6AB8"/>
    <w:rsid w:val="007F2109"/>
    <w:rsid w:val="007F21C5"/>
    <w:rsid w:val="007F3EF1"/>
    <w:rsid w:val="00801BCE"/>
    <w:rsid w:val="00802515"/>
    <w:rsid w:val="0081283F"/>
    <w:rsid w:val="0081480A"/>
    <w:rsid w:val="008202EB"/>
    <w:rsid w:val="008240D3"/>
    <w:rsid w:val="00826842"/>
    <w:rsid w:val="00827F88"/>
    <w:rsid w:val="008336A5"/>
    <w:rsid w:val="00835474"/>
    <w:rsid w:val="008373C0"/>
    <w:rsid w:val="0084145F"/>
    <w:rsid w:val="00841DA2"/>
    <w:rsid w:val="00842AD2"/>
    <w:rsid w:val="00844B70"/>
    <w:rsid w:val="008458F6"/>
    <w:rsid w:val="00845AED"/>
    <w:rsid w:val="0084708E"/>
    <w:rsid w:val="00851AE4"/>
    <w:rsid w:val="0085598D"/>
    <w:rsid w:val="00855BD4"/>
    <w:rsid w:val="00862771"/>
    <w:rsid w:val="0086682F"/>
    <w:rsid w:val="0087095E"/>
    <w:rsid w:val="00876F54"/>
    <w:rsid w:val="00877292"/>
    <w:rsid w:val="0087754A"/>
    <w:rsid w:val="0087766C"/>
    <w:rsid w:val="008776BA"/>
    <w:rsid w:val="00880552"/>
    <w:rsid w:val="0088159A"/>
    <w:rsid w:val="008839DA"/>
    <w:rsid w:val="00884EE8"/>
    <w:rsid w:val="00885168"/>
    <w:rsid w:val="008863CD"/>
    <w:rsid w:val="00890A99"/>
    <w:rsid w:val="0089173B"/>
    <w:rsid w:val="00891E76"/>
    <w:rsid w:val="0089220F"/>
    <w:rsid w:val="008935AA"/>
    <w:rsid w:val="008963F0"/>
    <w:rsid w:val="008A03A5"/>
    <w:rsid w:val="008A0DF3"/>
    <w:rsid w:val="008A4138"/>
    <w:rsid w:val="008A5D96"/>
    <w:rsid w:val="008B5C93"/>
    <w:rsid w:val="008B60FB"/>
    <w:rsid w:val="008B6848"/>
    <w:rsid w:val="008B68E5"/>
    <w:rsid w:val="008B7A31"/>
    <w:rsid w:val="008C184C"/>
    <w:rsid w:val="008C2FA1"/>
    <w:rsid w:val="008D10CC"/>
    <w:rsid w:val="008D2C4C"/>
    <w:rsid w:val="008D7E0D"/>
    <w:rsid w:val="008D7EDB"/>
    <w:rsid w:val="008E094C"/>
    <w:rsid w:val="008E1829"/>
    <w:rsid w:val="008E2327"/>
    <w:rsid w:val="008E40A1"/>
    <w:rsid w:val="008E5077"/>
    <w:rsid w:val="008E64F0"/>
    <w:rsid w:val="008E6FF3"/>
    <w:rsid w:val="008E7B05"/>
    <w:rsid w:val="008F18ED"/>
    <w:rsid w:val="008F3EA1"/>
    <w:rsid w:val="008F46C2"/>
    <w:rsid w:val="009001FC"/>
    <w:rsid w:val="009020A8"/>
    <w:rsid w:val="00903D37"/>
    <w:rsid w:val="0091055D"/>
    <w:rsid w:val="00914C61"/>
    <w:rsid w:val="00917D6F"/>
    <w:rsid w:val="00921B1A"/>
    <w:rsid w:val="00921DDA"/>
    <w:rsid w:val="0092600D"/>
    <w:rsid w:val="009264DC"/>
    <w:rsid w:val="00926596"/>
    <w:rsid w:val="00927D70"/>
    <w:rsid w:val="0093039D"/>
    <w:rsid w:val="00931E4F"/>
    <w:rsid w:val="0093364D"/>
    <w:rsid w:val="00935F19"/>
    <w:rsid w:val="00936574"/>
    <w:rsid w:val="00943BCE"/>
    <w:rsid w:val="00955268"/>
    <w:rsid w:val="009554D8"/>
    <w:rsid w:val="00956793"/>
    <w:rsid w:val="00960346"/>
    <w:rsid w:val="009617D3"/>
    <w:rsid w:val="00961887"/>
    <w:rsid w:val="009641BB"/>
    <w:rsid w:val="0096463B"/>
    <w:rsid w:val="0096693C"/>
    <w:rsid w:val="00967869"/>
    <w:rsid w:val="00967A26"/>
    <w:rsid w:val="00971F54"/>
    <w:rsid w:val="009725C5"/>
    <w:rsid w:val="00973F40"/>
    <w:rsid w:val="00973FDF"/>
    <w:rsid w:val="00983AA1"/>
    <w:rsid w:val="00983DCC"/>
    <w:rsid w:val="00984570"/>
    <w:rsid w:val="009849EF"/>
    <w:rsid w:val="00985849"/>
    <w:rsid w:val="00986DB7"/>
    <w:rsid w:val="0098795A"/>
    <w:rsid w:val="009934CF"/>
    <w:rsid w:val="00993C4F"/>
    <w:rsid w:val="009973F2"/>
    <w:rsid w:val="009A0C8C"/>
    <w:rsid w:val="009A0D75"/>
    <w:rsid w:val="009A200C"/>
    <w:rsid w:val="009A347A"/>
    <w:rsid w:val="009A521D"/>
    <w:rsid w:val="009A620E"/>
    <w:rsid w:val="009B007D"/>
    <w:rsid w:val="009B548D"/>
    <w:rsid w:val="009B6A6F"/>
    <w:rsid w:val="009C1AFE"/>
    <w:rsid w:val="009C4081"/>
    <w:rsid w:val="009C5F24"/>
    <w:rsid w:val="009D048B"/>
    <w:rsid w:val="009D29D4"/>
    <w:rsid w:val="009D69C6"/>
    <w:rsid w:val="009E30F6"/>
    <w:rsid w:val="009E5419"/>
    <w:rsid w:val="009E5A6E"/>
    <w:rsid w:val="009F21BA"/>
    <w:rsid w:val="009F46DC"/>
    <w:rsid w:val="009F6026"/>
    <w:rsid w:val="00A01C00"/>
    <w:rsid w:val="00A112F7"/>
    <w:rsid w:val="00A11CAD"/>
    <w:rsid w:val="00A1620D"/>
    <w:rsid w:val="00A16AC0"/>
    <w:rsid w:val="00A23D31"/>
    <w:rsid w:val="00A24C9B"/>
    <w:rsid w:val="00A277F0"/>
    <w:rsid w:val="00A27D2B"/>
    <w:rsid w:val="00A301A7"/>
    <w:rsid w:val="00A30C34"/>
    <w:rsid w:val="00A30FD3"/>
    <w:rsid w:val="00A35E2F"/>
    <w:rsid w:val="00A35EFA"/>
    <w:rsid w:val="00A37891"/>
    <w:rsid w:val="00A40A51"/>
    <w:rsid w:val="00A42FEF"/>
    <w:rsid w:val="00A45486"/>
    <w:rsid w:val="00A477E6"/>
    <w:rsid w:val="00A47916"/>
    <w:rsid w:val="00A50FAD"/>
    <w:rsid w:val="00A5114C"/>
    <w:rsid w:val="00A536DA"/>
    <w:rsid w:val="00A571CD"/>
    <w:rsid w:val="00A57C3D"/>
    <w:rsid w:val="00A655AE"/>
    <w:rsid w:val="00A6697B"/>
    <w:rsid w:val="00A67917"/>
    <w:rsid w:val="00A74C2D"/>
    <w:rsid w:val="00A76B34"/>
    <w:rsid w:val="00A83487"/>
    <w:rsid w:val="00A84EAA"/>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1F0A"/>
    <w:rsid w:val="00AC2C6E"/>
    <w:rsid w:val="00AC4B8F"/>
    <w:rsid w:val="00AC5EE6"/>
    <w:rsid w:val="00AC7BAC"/>
    <w:rsid w:val="00AD0D24"/>
    <w:rsid w:val="00AD0E94"/>
    <w:rsid w:val="00AD1923"/>
    <w:rsid w:val="00AD2611"/>
    <w:rsid w:val="00AD29FD"/>
    <w:rsid w:val="00AD3AC5"/>
    <w:rsid w:val="00AD3D57"/>
    <w:rsid w:val="00AD7301"/>
    <w:rsid w:val="00AE47BF"/>
    <w:rsid w:val="00AE7295"/>
    <w:rsid w:val="00AF6432"/>
    <w:rsid w:val="00AF79BD"/>
    <w:rsid w:val="00B00A6C"/>
    <w:rsid w:val="00B04421"/>
    <w:rsid w:val="00B07F12"/>
    <w:rsid w:val="00B1415B"/>
    <w:rsid w:val="00B15278"/>
    <w:rsid w:val="00B234EC"/>
    <w:rsid w:val="00B274AE"/>
    <w:rsid w:val="00B274BF"/>
    <w:rsid w:val="00B31222"/>
    <w:rsid w:val="00B33A62"/>
    <w:rsid w:val="00B37CF8"/>
    <w:rsid w:val="00B42E81"/>
    <w:rsid w:val="00B4329D"/>
    <w:rsid w:val="00B443F5"/>
    <w:rsid w:val="00B517D5"/>
    <w:rsid w:val="00B520F9"/>
    <w:rsid w:val="00B52812"/>
    <w:rsid w:val="00B5495A"/>
    <w:rsid w:val="00B56698"/>
    <w:rsid w:val="00B577A3"/>
    <w:rsid w:val="00B6258B"/>
    <w:rsid w:val="00B64641"/>
    <w:rsid w:val="00B67D38"/>
    <w:rsid w:val="00B7262F"/>
    <w:rsid w:val="00B727C5"/>
    <w:rsid w:val="00B73823"/>
    <w:rsid w:val="00B73FD4"/>
    <w:rsid w:val="00B74FC5"/>
    <w:rsid w:val="00B75A6C"/>
    <w:rsid w:val="00B82F2D"/>
    <w:rsid w:val="00B83B9A"/>
    <w:rsid w:val="00B83E2A"/>
    <w:rsid w:val="00B83E38"/>
    <w:rsid w:val="00B85DF3"/>
    <w:rsid w:val="00B86C19"/>
    <w:rsid w:val="00B86F71"/>
    <w:rsid w:val="00B92EDF"/>
    <w:rsid w:val="00B93510"/>
    <w:rsid w:val="00B935D4"/>
    <w:rsid w:val="00B93E33"/>
    <w:rsid w:val="00B954F3"/>
    <w:rsid w:val="00B95BCD"/>
    <w:rsid w:val="00B95CDC"/>
    <w:rsid w:val="00B95CE5"/>
    <w:rsid w:val="00BA0D0B"/>
    <w:rsid w:val="00BA0ED5"/>
    <w:rsid w:val="00BA3B4C"/>
    <w:rsid w:val="00BA4F27"/>
    <w:rsid w:val="00BB32C0"/>
    <w:rsid w:val="00BB375D"/>
    <w:rsid w:val="00BB49A0"/>
    <w:rsid w:val="00BB515F"/>
    <w:rsid w:val="00BC1FA5"/>
    <w:rsid w:val="00BC2C0C"/>
    <w:rsid w:val="00BC732A"/>
    <w:rsid w:val="00BC758B"/>
    <w:rsid w:val="00BD181B"/>
    <w:rsid w:val="00BD2EAC"/>
    <w:rsid w:val="00BD42B4"/>
    <w:rsid w:val="00BD4BB3"/>
    <w:rsid w:val="00BD5CDF"/>
    <w:rsid w:val="00BE17C6"/>
    <w:rsid w:val="00BE1DEB"/>
    <w:rsid w:val="00BE2BD3"/>
    <w:rsid w:val="00BE4865"/>
    <w:rsid w:val="00BE69BF"/>
    <w:rsid w:val="00BE725A"/>
    <w:rsid w:val="00BE7430"/>
    <w:rsid w:val="00BE7B48"/>
    <w:rsid w:val="00BF1842"/>
    <w:rsid w:val="00BF3381"/>
    <w:rsid w:val="00C105B6"/>
    <w:rsid w:val="00C10FCF"/>
    <w:rsid w:val="00C16B4B"/>
    <w:rsid w:val="00C17427"/>
    <w:rsid w:val="00C20C00"/>
    <w:rsid w:val="00C210FD"/>
    <w:rsid w:val="00C21EB2"/>
    <w:rsid w:val="00C22901"/>
    <w:rsid w:val="00C22F6B"/>
    <w:rsid w:val="00C2468E"/>
    <w:rsid w:val="00C25238"/>
    <w:rsid w:val="00C305F2"/>
    <w:rsid w:val="00C3345C"/>
    <w:rsid w:val="00C407E5"/>
    <w:rsid w:val="00C42DAC"/>
    <w:rsid w:val="00C4342B"/>
    <w:rsid w:val="00C4380F"/>
    <w:rsid w:val="00C44795"/>
    <w:rsid w:val="00C44EA8"/>
    <w:rsid w:val="00C458F3"/>
    <w:rsid w:val="00C459A9"/>
    <w:rsid w:val="00C502A5"/>
    <w:rsid w:val="00C521F7"/>
    <w:rsid w:val="00C53008"/>
    <w:rsid w:val="00C55151"/>
    <w:rsid w:val="00C558FF"/>
    <w:rsid w:val="00C560FA"/>
    <w:rsid w:val="00C56AE3"/>
    <w:rsid w:val="00C570C5"/>
    <w:rsid w:val="00C57FF9"/>
    <w:rsid w:val="00C6034B"/>
    <w:rsid w:val="00C64434"/>
    <w:rsid w:val="00C7063C"/>
    <w:rsid w:val="00C73C57"/>
    <w:rsid w:val="00C74D43"/>
    <w:rsid w:val="00C75CA7"/>
    <w:rsid w:val="00C8079B"/>
    <w:rsid w:val="00C81857"/>
    <w:rsid w:val="00C81961"/>
    <w:rsid w:val="00C901BB"/>
    <w:rsid w:val="00C90CD3"/>
    <w:rsid w:val="00C92552"/>
    <w:rsid w:val="00C93F1B"/>
    <w:rsid w:val="00C976D1"/>
    <w:rsid w:val="00CA71D4"/>
    <w:rsid w:val="00CB59CB"/>
    <w:rsid w:val="00CB5D29"/>
    <w:rsid w:val="00CB675A"/>
    <w:rsid w:val="00CB782B"/>
    <w:rsid w:val="00CC012F"/>
    <w:rsid w:val="00CC099E"/>
    <w:rsid w:val="00CC0E77"/>
    <w:rsid w:val="00CC1EB5"/>
    <w:rsid w:val="00CC2092"/>
    <w:rsid w:val="00CC5E76"/>
    <w:rsid w:val="00CC7B01"/>
    <w:rsid w:val="00CD1756"/>
    <w:rsid w:val="00CD3A5D"/>
    <w:rsid w:val="00CD5FD4"/>
    <w:rsid w:val="00CD7FD2"/>
    <w:rsid w:val="00CE0A30"/>
    <w:rsid w:val="00CE0DCE"/>
    <w:rsid w:val="00CE1BC9"/>
    <w:rsid w:val="00CE33C1"/>
    <w:rsid w:val="00CE4DD6"/>
    <w:rsid w:val="00CE76FF"/>
    <w:rsid w:val="00CF4012"/>
    <w:rsid w:val="00CF5C25"/>
    <w:rsid w:val="00CF758B"/>
    <w:rsid w:val="00D02BC6"/>
    <w:rsid w:val="00D0310D"/>
    <w:rsid w:val="00D04C83"/>
    <w:rsid w:val="00D05803"/>
    <w:rsid w:val="00D05C7C"/>
    <w:rsid w:val="00D06906"/>
    <w:rsid w:val="00D07742"/>
    <w:rsid w:val="00D1276A"/>
    <w:rsid w:val="00D14DB7"/>
    <w:rsid w:val="00D15ED5"/>
    <w:rsid w:val="00D20B36"/>
    <w:rsid w:val="00D22B6A"/>
    <w:rsid w:val="00D348F7"/>
    <w:rsid w:val="00D34B3E"/>
    <w:rsid w:val="00D3703D"/>
    <w:rsid w:val="00D40BC3"/>
    <w:rsid w:val="00D434EC"/>
    <w:rsid w:val="00D44E9D"/>
    <w:rsid w:val="00D472A7"/>
    <w:rsid w:val="00D56109"/>
    <w:rsid w:val="00D61A0E"/>
    <w:rsid w:val="00D62DA4"/>
    <w:rsid w:val="00D706CA"/>
    <w:rsid w:val="00D71CF9"/>
    <w:rsid w:val="00D75FF9"/>
    <w:rsid w:val="00D80F9D"/>
    <w:rsid w:val="00D81BAE"/>
    <w:rsid w:val="00D83B11"/>
    <w:rsid w:val="00D849DD"/>
    <w:rsid w:val="00D84B17"/>
    <w:rsid w:val="00D8507D"/>
    <w:rsid w:val="00D86735"/>
    <w:rsid w:val="00D8718E"/>
    <w:rsid w:val="00D871FB"/>
    <w:rsid w:val="00D9087B"/>
    <w:rsid w:val="00D90C9D"/>
    <w:rsid w:val="00D90E57"/>
    <w:rsid w:val="00D91910"/>
    <w:rsid w:val="00D91AA8"/>
    <w:rsid w:val="00D944A6"/>
    <w:rsid w:val="00D95B92"/>
    <w:rsid w:val="00D95C7A"/>
    <w:rsid w:val="00D96BF1"/>
    <w:rsid w:val="00D96FC3"/>
    <w:rsid w:val="00DA12C3"/>
    <w:rsid w:val="00DA2571"/>
    <w:rsid w:val="00DA495D"/>
    <w:rsid w:val="00DA7BA0"/>
    <w:rsid w:val="00DB0F53"/>
    <w:rsid w:val="00DB1813"/>
    <w:rsid w:val="00DB469A"/>
    <w:rsid w:val="00DB52C3"/>
    <w:rsid w:val="00DB5DA3"/>
    <w:rsid w:val="00DB7E5F"/>
    <w:rsid w:val="00DC10B0"/>
    <w:rsid w:val="00DC1594"/>
    <w:rsid w:val="00DC4BCD"/>
    <w:rsid w:val="00DD1107"/>
    <w:rsid w:val="00DD178F"/>
    <w:rsid w:val="00DD1FE4"/>
    <w:rsid w:val="00DD53DC"/>
    <w:rsid w:val="00DE2966"/>
    <w:rsid w:val="00DE4107"/>
    <w:rsid w:val="00DF0580"/>
    <w:rsid w:val="00DF0B5E"/>
    <w:rsid w:val="00DF0ED5"/>
    <w:rsid w:val="00DF72D9"/>
    <w:rsid w:val="00DF7EC8"/>
    <w:rsid w:val="00E028ED"/>
    <w:rsid w:val="00E039CF"/>
    <w:rsid w:val="00E104F6"/>
    <w:rsid w:val="00E10748"/>
    <w:rsid w:val="00E12F57"/>
    <w:rsid w:val="00E14282"/>
    <w:rsid w:val="00E20708"/>
    <w:rsid w:val="00E23C39"/>
    <w:rsid w:val="00E27DDF"/>
    <w:rsid w:val="00E27E01"/>
    <w:rsid w:val="00E30A90"/>
    <w:rsid w:val="00E32DBA"/>
    <w:rsid w:val="00E350F4"/>
    <w:rsid w:val="00E42ED4"/>
    <w:rsid w:val="00E43469"/>
    <w:rsid w:val="00E445DA"/>
    <w:rsid w:val="00E44D38"/>
    <w:rsid w:val="00E45379"/>
    <w:rsid w:val="00E50B22"/>
    <w:rsid w:val="00E51E18"/>
    <w:rsid w:val="00E533BD"/>
    <w:rsid w:val="00E53706"/>
    <w:rsid w:val="00E573C6"/>
    <w:rsid w:val="00E57CE2"/>
    <w:rsid w:val="00E617BD"/>
    <w:rsid w:val="00E62EF4"/>
    <w:rsid w:val="00E70503"/>
    <w:rsid w:val="00E705B4"/>
    <w:rsid w:val="00E72967"/>
    <w:rsid w:val="00E8155D"/>
    <w:rsid w:val="00E86361"/>
    <w:rsid w:val="00E90C37"/>
    <w:rsid w:val="00E92354"/>
    <w:rsid w:val="00E92CF0"/>
    <w:rsid w:val="00E972E4"/>
    <w:rsid w:val="00EA0E04"/>
    <w:rsid w:val="00EA220D"/>
    <w:rsid w:val="00EA3156"/>
    <w:rsid w:val="00EA40A2"/>
    <w:rsid w:val="00EA4CD5"/>
    <w:rsid w:val="00EA5D2C"/>
    <w:rsid w:val="00EA5D8E"/>
    <w:rsid w:val="00EA68DA"/>
    <w:rsid w:val="00EB07CF"/>
    <w:rsid w:val="00EB3B88"/>
    <w:rsid w:val="00EC3B8F"/>
    <w:rsid w:val="00EC5CA0"/>
    <w:rsid w:val="00EC5DEF"/>
    <w:rsid w:val="00EC7372"/>
    <w:rsid w:val="00ED30E8"/>
    <w:rsid w:val="00ED3B69"/>
    <w:rsid w:val="00ED6CD1"/>
    <w:rsid w:val="00ED729D"/>
    <w:rsid w:val="00EE5F2E"/>
    <w:rsid w:val="00EF234D"/>
    <w:rsid w:val="00EF4A64"/>
    <w:rsid w:val="00EF6EDD"/>
    <w:rsid w:val="00F00407"/>
    <w:rsid w:val="00F01FD6"/>
    <w:rsid w:val="00F02171"/>
    <w:rsid w:val="00F033EF"/>
    <w:rsid w:val="00F061A6"/>
    <w:rsid w:val="00F107AF"/>
    <w:rsid w:val="00F11AB3"/>
    <w:rsid w:val="00F15D77"/>
    <w:rsid w:val="00F205E9"/>
    <w:rsid w:val="00F20633"/>
    <w:rsid w:val="00F218DA"/>
    <w:rsid w:val="00F23E81"/>
    <w:rsid w:val="00F25CFE"/>
    <w:rsid w:val="00F26636"/>
    <w:rsid w:val="00F35243"/>
    <w:rsid w:val="00F36AD0"/>
    <w:rsid w:val="00F36DFE"/>
    <w:rsid w:val="00F4018F"/>
    <w:rsid w:val="00F43E6E"/>
    <w:rsid w:val="00F44423"/>
    <w:rsid w:val="00F479BF"/>
    <w:rsid w:val="00F51236"/>
    <w:rsid w:val="00F53692"/>
    <w:rsid w:val="00F5374C"/>
    <w:rsid w:val="00F541B8"/>
    <w:rsid w:val="00F56CC2"/>
    <w:rsid w:val="00F574B7"/>
    <w:rsid w:val="00F60BC0"/>
    <w:rsid w:val="00F61B7F"/>
    <w:rsid w:val="00F62370"/>
    <w:rsid w:val="00F628D3"/>
    <w:rsid w:val="00F6497E"/>
    <w:rsid w:val="00F67092"/>
    <w:rsid w:val="00F677E2"/>
    <w:rsid w:val="00F73751"/>
    <w:rsid w:val="00F75B74"/>
    <w:rsid w:val="00F75EAD"/>
    <w:rsid w:val="00F77154"/>
    <w:rsid w:val="00F80F33"/>
    <w:rsid w:val="00F82140"/>
    <w:rsid w:val="00F846D6"/>
    <w:rsid w:val="00F9173A"/>
    <w:rsid w:val="00F91800"/>
    <w:rsid w:val="00F94E99"/>
    <w:rsid w:val="00F9650A"/>
    <w:rsid w:val="00F967C7"/>
    <w:rsid w:val="00FA0437"/>
    <w:rsid w:val="00FA233F"/>
    <w:rsid w:val="00FA2E05"/>
    <w:rsid w:val="00FA4111"/>
    <w:rsid w:val="00FA7D57"/>
    <w:rsid w:val="00FB0008"/>
    <w:rsid w:val="00FB071C"/>
    <w:rsid w:val="00FB3EA0"/>
    <w:rsid w:val="00FB4127"/>
    <w:rsid w:val="00FB55F4"/>
    <w:rsid w:val="00FC0B63"/>
    <w:rsid w:val="00FC2209"/>
    <w:rsid w:val="00FC293B"/>
    <w:rsid w:val="00FC4647"/>
    <w:rsid w:val="00FC7531"/>
    <w:rsid w:val="00FC7EAA"/>
    <w:rsid w:val="00FD4A3D"/>
    <w:rsid w:val="00FD4FA5"/>
    <w:rsid w:val="00FD5166"/>
    <w:rsid w:val="00FD7774"/>
    <w:rsid w:val="00FE5410"/>
    <w:rsid w:val="00FE70E1"/>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F69251"/>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516041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23414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5062814">
      <w:bodyDiv w:val="1"/>
      <w:marLeft w:val="0"/>
      <w:marRight w:val="0"/>
      <w:marTop w:val="0"/>
      <w:marBottom w:val="0"/>
      <w:divBdr>
        <w:top w:val="none" w:sz="0" w:space="0" w:color="auto"/>
        <w:left w:val="none" w:sz="0" w:space="0" w:color="auto"/>
        <w:bottom w:val="none" w:sz="0" w:space="0" w:color="auto"/>
        <w:right w:val="none" w:sz="0" w:space="0" w:color="auto"/>
      </w:divBdr>
      <w:divsChild>
        <w:div w:id="1762019765">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7290758">
      <w:bodyDiv w:val="1"/>
      <w:marLeft w:val="0"/>
      <w:marRight w:val="0"/>
      <w:marTop w:val="0"/>
      <w:marBottom w:val="0"/>
      <w:divBdr>
        <w:top w:val="none" w:sz="0" w:space="0" w:color="auto"/>
        <w:left w:val="none" w:sz="0" w:space="0" w:color="auto"/>
        <w:bottom w:val="none" w:sz="0" w:space="0" w:color="auto"/>
        <w:right w:val="none" w:sz="0" w:space="0" w:color="auto"/>
      </w:divBdr>
      <w:divsChild>
        <w:div w:id="96396978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2553755">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39FCB-01CF-43E8-936D-028F0C8A4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39</Pages>
  <Words>8857</Words>
  <Characters>48716</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USER</cp:lastModifiedBy>
  <cp:revision>134</cp:revision>
  <cp:lastPrinted>2018-11-26T21:27:00Z</cp:lastPrinted>
  <dcterms:created xsi:type="dcterms:W3CDTF">2018-11-30T20:11:00Z</dcterms:created>
  <dcterms:modified xsi:type="dcterms:W3CDTF">2019-01-09T00:06:00Z</dcterms:modified>
</cp:coreProperties>
</file>